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7" w:rightFromText="187" w:vertAnchor="page" w:horzAnchor="page" w:tblpXSpec="right" w:tblpY="361"/>
        <w:tblOverlap w:val="never"/>
        <w:tblW w:w="5500" w:type="pct"/>
        <w:tbl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single" w:sz="8" w:space="0" w:color="C0504D" w:themeColor="accent2"/>
          <w:insideV w:val="single" w:sz="8" w:space="0" w:color="C0504D" w:themeColor="accent2"/>
        </w:tblBorders>
        <w:shd w:val="clear" w:color="auto" w:fill="1F497D" w:themeFill="text2"/>
        <w:tblLook w:val="01E0"/>
      </w:tblPr>
      <w:tblGrid>
        <w:gridCol w:w="10528"/>
      </w:tblGrid>
      <w:tr w:rsidR="008364E0" w:rsidRPr="00A73EB3" w:rsidTr="00AC71EC">
        <w:trPr>
          <w:trHeight w:hRule="exact" w:val="360"/>
        </w:trPr>
        <w:tc>
          <w:tcPr>
            <w:tcW w:w="8856" w:type="dxa"/>
            <w:shd w:val="clear" w:color="auto" w:fill="1F497D" w:themeFill="text2"/>
          </w:tcPr>
          <w:p w:rsidR="008364E0" w:rsidRDefault="008364E0" w:rsidP="00AC71EC"/>
        </w:tc>
      </w:tr>
    </w:tbl>
    <w:p w:rsidR="008364E0" w:rsidRDefault="008364E0" w:rsidP="008364E0">
      <w:pPr>
        <w:jc w:val="right"/>
      </w:pPr>
      <w:r>
        <w:t xml:space="preserve">                                                                         </w:t>
      </w:r>
    </w:p>
    <w:tbl>
      <w:tblPr>
        <w:tblpPr w:leftFromText="187" w:rightFromText="187" w:horzAnchor="margin" w:tblpXSpec="center" w:tblpYSpec="bottom"/>
        <w:tblW w:w="5209" w:type="pct"/>
        <w:tblLook w:val="01E0"/>
      </w:tblPr>
      <w:tblGrid>
        <w:gridCol w:w="1353"/>
        <w:gridCol w:w="5932"/>
        <w:gridCol w:w="2686"/>
      </w:tblGrid>
      <w:tr w:rsidR="008364E0" w:rsidRPr="00A73EB3" w:rsidTr="00AC71EC">
        <w:trPr>
          <w:trHeight w:val="5760"/>
        </w:trPr>
        <w:tc>
          <w:tcPr>
            <w:tcW w:w="1205" w:type="dxa"/>
            <w:tcBorders>
              <w:right w:val="single" w:sz="18" w:space="0" w:color="C0504D" w:themeColor="accent2"/>
            </w:tcBorders>
          </w:tcPr>
          <w:p w:rsidR="008364E0" w:rsidRDefault="008364E0" w:rsidP="00AC71EC">
            <w:pPr>
              <w:spacing w:before="100" w:beforeAutospacing="1" w:after="100" w:afterAutospacing="1"/>
            </w:pPr>
          </w:p>
        </w:tc>
        <w:tc>
          <w:tcPr>
            <w:tcW w:w="5282" w:type="dxa"/>
            <w:tcBorders>
              <w:top w:val="single" w:sz="18" w:space="0" w:color="C0504D" w:themeColor="accent2"/>
              <w:left w:val="single" w:sz="18" w:space="0" w:color="C0504D" w:themeColor="accent2"/>
              <w:bottom w:val="single" w:sz="18" w:space="0" w:color="C0504D" w:themeColor="accent2"/>
              <w:right w:val="single" w:sz="18" w:space="0" w:color="C0504D" w:themeColor="accent2"/>
            </w:tcBorders>
            <w:shd w:val="clear" w:color="auto" w:fill="1F497D" w:themeFill="text2"/>
          </w:tcPr>
          <w:p w:rsidR="008364E0" w:rsidRDefault="008364E0" w:rsidP="00AC71EC">
            <w:pPr>
              <w:spacing w:before="100" w:beforeAutospacing="1" w:after="100" w:afterAutospacing="1"/>
            </w:pPr>
          </w:p>
          <w:p w:rsidR="008364E0" w:rsidRDefault="008364E0" w:rsidP="00AC71EC">
            <w:pPr>
              <w:spacing w:before="100" w:beforeAutospacing="1" w:after="100" w:afterAutospacing="1"/>
            </w:pPr>
          </w:p>
          <w:p w:rsidR="008364E0" w:rsidRDefault="008364E0" w:rsidP="00AC71EC">
            <w:pPr>
              <w:spacing w:before="100" w:beforeAutospacing="1" w:after="100" w:afterAutospacing="1"/>
            </w:pPr>
          </w:p>
          <w:sdt>
            <w:sdtPr>
              <w:rPr>
                <w:rFonts w:ascii="Times New Roman" w:hAnsi="Times New Roman"/>
                <w:color w:val="FFFFFF" w:themeColor="background1"/>
                <w:sz w:val="52"/>
                <w:szCs w:val="52"/>
              </w:rPr>
              <w:alias w:val="Subject"/>
              <w:id w:val="4214857"/>
              <w:dataBinding w:prefixMappings="xmlns:ns0='http://schemas.microsoft.com/package/2005/06/metadata/core-properties' " w:xpath="/ns0:CoreProperties[1]/ns0:Subject[1]" w:storeItemID="{8046823C-BF7E-4DEE-B0EF-A36D059EDD71}"/>
              <w:text/>
            </w:sdtPr>
            <w:sdtContent>
              <w:p w:rsidR="008364E0" w:rsidRPr="00142FA6" w:rsidRDefault="008364E0" w:rsidP="00AC71EC">
                <w:pPr>
                  <w:spacing w:after="0"/>
                  <w:ind w:right="175"/>
                  <w:jc w:val="right"/>
                  <w:rPr>
                    <w:rFonts w:ascii="Times New Roman" w:hAnsi="Times New Roman"/>
                    <w:b/>
                    <w:color w:val="FFFFFF" w:themeColor="background1"/>
                    <w:sz w:val="52"/>
                    <w:szCs w:val="52"/>
                  </w:rPr>
                </w:pPr>
                <w:r w:rsidRPr="00142FA6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 xml:space="preserve">Обосновывающие материалы к схеме теплоснабжения </w:t>
                </w:r>
                <w:r w:rsidR="00B14DBC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>города</w:t>
                </w:r>
                <w:r w:rsidRPr="00142FA6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 xml:space="preserve">  </w:t>
                </w:r>
                <w:r w:rsidR="00B14DBC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>Королев</w:t>
                </w:r>
                <w:r w:rsidRPr="00142FA6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 xml:space="preserve"> на период с 2013 до 2028 года</w:t>
                </w:r>
              </w:p>
            </w:sdtContent>
          </w:sdt>
          <w:p w:rsidR="008364E0" w:rsidRDefault="008364E0" w:rsidP="00AC71EC">
            <w:pPr>
              <w:spacing w:before="100" w:beforeAutospacing="1" w:after="100" w:afterAutospacing="1"/>
            </w:pPr>
          </w:p>
          <w:p w:rsidR="008364E0" w:rsidRPr="00142FA6" w:rsidRDefault="008364E0" w:rsidP="00AC71EC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FFFFFF" w:themeColor="background1"/>
                <w:sz w:val="52"/>
                <w:szCs w:val="52"/>
              </w:rPr>
            </w:pPr>
          </w:p>
        </w:tc>
        <w:tc>
          <w:tcPr>
            <w:tcW w:w="2392" w:type="dxa"/>
            <w:tcBorders>
              <w:left w:val="single" w:sz="18" w:space="0" w:color="C0504D" w:themeColor="accent2"/>
            </w:tcBorders>
          </w:tcPr>
          <w:p w:rsidR="008364E0" w:rsidRDefault="008364E0" w:rsidP="00AC71EC">
            <w:pPr>
              <w:spacing w:before="100" w:beforeAutospacing="1" w:after="100" w:afterAutospacing="1"/>
            </w:pPr>
          </w:p>
        </w:tc>
      </w:tr>
      <w:tr w:rsidR="008364E0" w:rsidRPr="00A73EB3" w:rsidTr="00AC71EC">
        <w:tc>
          <w:tcPr>
            <w:tcW w:w="6487" w:type="dxa"/>
            <w:gridSpan w:val="2"/>
          </w:tcPr>
          <w:p w:rsidR="008364E0" w:rsidRDefault="008364E0" w:rsidP="00AC71EC">
            <w:pPr>
              <w:spacing w:before="100" w:beforeAutospacing="1" w:after="100" w:afterAutospacing="1"/>
              <w:jc w:val="right"/>
            </w:pPr>
          </w:p>
        </w:tc>
        <w:tc>
          <w:tcPr>
            <w:tcW w:w="2392" w:type="dxa"/>
          </w:tcPr>
          <w:p w:rsidR="008364E0" w:rsidRDefault="008364E0" w:rsidP="00AC71EC">
            <w:pPr>
              <w:spacing w:before="100" w:beforeAutospacing="1" w:after="100" w:afterAutospacing="1"/>
            </w:pPr>
          </w:p>
        </w:tc>
      </w:tr>
      <w:tr w:rsidR="008364E0" w:rsidRPr="00A73EB3" w:rsidTr="00AC71EC">
        <w:tc>
          <w:tcPr>
            <w:tcW w:w="6487" w:type="dxa"/>
            <w:gridSpan w:val="2"/>
            <w:tcBorders>
              <w:bottom w:val="single" w:sz="18" w:space="0" w:color="1F497D" w:themeColor="text2"/>
            </w:tcBorders>
          </w:tcPr>
          <w:p w:rsidR="008364E0" w:rsidRDefault="008364E0" w:rsidP="00AC71EC">
            <w:pPr>
              <w:spacing w:before="100" w:beforeAutospacing="1" w:after="100" w:afterAutospacing="1"/>
              <w:jc w:val="right"/>
              <w:rPr>
                <w:color w:val="1F497D" w:themeColor="text2"/>
              </w:rPr>
            </w:pPr>
          </w:p>
        </w:tc>
        <w:tc>
          <w:tcPr>
            <w:tcW w:w="2392" w:type="dxa"/>
          </w:tcPr>
          <w:p w:rsidR="008364E0" w:rsidRDefault="008364E0" w:rsidP="00AC71EC">
            <w:pPr>
              <w:spacing w:before="100" w:beforeAutospacing="1" w:after="100" w:afterAutospacing="1"/>
            </w:pPr>
          </w:p>
        </w:tc>
      </w:tr>
      <w:tr w:rsidR="008364E0" w:rsidRPr="00A73EB3" w:rsidTr="00AC71EC">
        <w:tc>
          <w:tcPr>
            <w:tcW w:w="6487" w:type="dxa"/>
            <w:gridSpan w:val="2"/>
            <w:tcBorders>
              <w:top w:val="single" w:sz="18" w:space="0" w:color="1F497D" w:themeColor="text2"/>
              <w:left w:val="single" w:sz="18" w:space="0" w:color="1F497D" w:themeColor="text2"/>
              <w:right w:val="single" w:sz="18" w:space="0" w:color="1F497D" w:themeColor="text2"/>
            </w:tcBorders>
            <w:shd w:val="clear" w:color="auto" w:fill="C0504D" w:themeFill="accent2"/>
          </w:tcPr>
          <w:sdt>
            <w:sdtPr>
              <w:rPr>
                <w:rFonts w:ascii="Times New Roman" w:hAnsi="Times New Roman"/>
                <w:color w:val="FFFFFF" w:themeColor="background1"/>
                <w:sz w:val="44"/>
                <w:szCs w:val="44"/>
              </w:rPr>
              <w:alias w:val="Title"/>
              <w:id w:val="4214858"/>
              <w:dataBinding w:prefixMappings="xmlns:ns0='http://schemas.microsoft.com/package/2005/06/metadata/core-properties' " w:xpath="/ns0:CoreProperties[1]/ns0:Title[1]" w:storeItemID="{8046823C-BF7E-4DEE-B0EF-A36D059EDD71}"/>
              <w:text/>
            </w:sdtPr>
            <w:sdtContent>
              <w:p w:rsidR="008364E0" w:rsidRPr="00142FA6" w:rsidRDefault="008364E0" w:rsidP="00AC71EC">
                <w:pPr>
                  <w:spacing w:after="0"/>
                  <w:jc w:val="right"/>
                  <w:rPr>
                    <w:rFonts w:asciiTheme="majorHAnsi" w:hAnsiTheme="majorHAnsi"/>
                    <w:b/>
                    <w:color w:val="FFFFFF" w:themeColor="background1"/>
                    <w:sz w:val="48"/>
                    <w:szCs w:val="48"/>
                  </w:rPr>
                </w:pPr>
                <w:r w:rsidRPr="0085618B">
                  <w:rPr>
                    <w:rFonts w:ascii="Times New Roman" w:hAnsi="Times New Roman"/>
                    <w:color w:val="FFFFFF" w:themeColor="background1"/>
                    <w:sz w:val="44"/>
                    <w:szCs w:val="44"/>
                  </w:rPr>
                  <w:t xml:space="preserve">ГЛАВА 1 </w:t>
                </w:r>
              </w:p>
            </w:sdtContent>
          </w:sdt>
        </w:tc>
        <w:tc>
          <w:tcPr>
            <w:tcW w:w="2392" w:type="dxa"/>
            <w:tcBorders>
              <w:left w:val="single" w:sz="18" w:space="0" w:color="1F497D" w:themeColor="text2"/>
            </w:tcBorders>
          </w:tcPr>
          <w:p w:rsidR="008364E0" w:rsidRDefault="008364E0" w:rsidP="00AC71EC">
            <w:pPr>
              <w:spacing w:before="100" w:beforeAutospacing="1" w:after="100" w:afterAutospacing="1"/>
            </w:pPr>
          </w:p>
        </w:tc>
      </w:tr>
      <w:tr w:rsidR="008364E0" w:rsidRPr="00A73EB3" w:rsidTr="00AC71EC">
        <w:tc>
          <w:tcPr>
            <w:tcW w:w="6487" w:type="dxa"/>
            <w:gridSpan w:val="2"/>
            <w:tcBorders>
              <w:left w:val="single" w:sz="18" w:space="0" w:color="1F497D" w:themeColor="text2"/>
              <w:bottom w:val="single" w:sz="18" w:space="0" w:color="1F497D" w:themeColor="text2"/>
              <w:right w:val="single" w:sz="18" w:space="0" w:color="1F497D" w:themeColor="text2"/>
            </w:tcBorders>
            <w:shd w:val="clear" w:color="auto" w:fill="C0504D" w:themeFill="accent2"/>
          </w:tcPr>
          <w:p w:rsidR="008364E0" w:rsidRPr="008A0ECB" w:rsidRDefault="008364E0" w:rsidP="00AC71EC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color w:val="FFFFFF" w:themeColor="background1"/>
                <w:sz w:val="40"/>
                <w:szCs w:val="40"/>
              </w:rPr>
            </w:pPr>
            <w:r w:rsidRPr="008A0ECB">
              <w:rPr>
                <w:rFonts w:ascii="Times New Roman" w:hAnsi="Times New Roman" w:cs="Times New Roman"/>
                <w:color w:val="FFFFFF" w:themeColor="background1"/>
                <w:sz w:val="40"/>
                <w:szCs w:val="40"/>
              </w:rPr>
              <w:t>Существующее положение в сфере производства, передачи и потребления тепловой энергии для целей теплоснабжения</w:t>
            </w:r>
          </w:p>
          <w:p w:rsidR="008364E0" w:rsidRPr="008A0ECB" w:rsidRDefault="008364E0" w:rsidP="00AC71EC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color w:val="FFFFFF" w:themeColor="background1"/>
                <w:sz w:val="40"/>
                <w:szCs w:val="40"/>
              </w:rPr>
            </w:pPr>
          </w:p>
          <w:p w:rsidR="008364E0" w:rsidRPr="008364E0" w:rsidRDefault="008364E0" w:rsidP="008364E0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color w:val="FFFFFF" w:themeColor="background1"/>
                <w:sz w:val="36"/>
                <w:szCs w:val="36"/>
              </w:rPr>
            </w:pPr>
            <w:r w:rsidRPr="008364E0">
              <w:rPr>
                <w:rFonts w:ascii="Times New Roman" w:hAnsi="Times New Roman" w:cs="Times New Roman"/>
                <w:color w:val="FFFFFF" w:themeColor="background1"/>
                <w:sz w:val="36"/>
                <w:szCs w:val="36"/>
              </w:rPr>
              <w:t>ЧАСТЬ 7</w:t>
            </w:r>
          </w:p>
          <w:p w:rsidR="008364E0" w:rsidRPr="008364E0" w:rsidRDefault="00091B43" w:rsidP="008364E0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36"/>
                <w:szCs w:val="36"/>
              </w:rPr>
              <w:t>Балансы теплоносителя</w:t>
            </w:r>
          </w:p>
        </w:tc>
        <w:tc>
          <w:tcPr>
            <w:tcW w:w="2392" w:type="dxa"/>
            <w:tcBorders>
              <w:left w:val="single" w:sz="18" w:space="0" w:color="1F497D" w:themeColor="text2"/>
            </w:tcBorders>
          </w:tcPr>
          <w:p w:rsidR="008364E0" w:rsidRDefault="008364E0" w:rsidP="00AC71EC">
            <w:pPr>
              <w:spacing w:before="100" w:beforeAutospacing="1" w:after="100" w:afterAutospacing="1"/>
            </w:pPr>
          </w:p>
        </w:tc>
      </w:tr>
    </w:tbl>
    <w:p w:rsidR="008364E0" w:rsidRDefault="008364E0" w:rsidP="00D77062">
      <w:pPr>
        <w:jc w:val="right"/>
      </w:pPr>
    </w:p>
    <w:p w:rsidR="008364E0" w:rsidRDefault="008364E0" w:rsidP="00D77062">
      <w:pPr>
        <w:jc w:val="right"/>
      </w:pPr>
    </w:p>
    <w:p w:rsidR="008364E0" w:rsidRDefault="008364E0" w:rsidP="00D77062">
      <w:pPr>
        <w:jc w:val="right"/>
      </w:pPr>
    </w:p>
    <w:sdt>
      <w:sdt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id w:val="85939344"/>
        <w:docPartObj>
          <w:docPartGallery w:val="Cover Pages"/>
          <w:docPartUnique/>
        </w:docPartObj>
      </w:sdtPr>
      <w:sdtContent>
        <w:p w:rsidR="008364E0" w:rsidRDefault="008364E0" w:rsidP="008364E0">
          <w:pPr>
            <w:jc w:val="right"/>
          </w:pPr>
        </w:p>
        <w:p w:rsidR="00672444" w:rsidRDefault="00426E3C" w:rsidP="00091B43">
          <w:pPr>
            <w:pStyle w:val="1"/>
            <w:spacing w:before="0" w:line="360" w:lineRule="auto"/>
            <w:rPr>
              <w:b w:val="0"/>
              <w:bCs w:val="0"/>
              <w:lang w:val="en-US"/>
            </w:rPr>
          </w:pPr>
        </w:p>
      </w:sdtContent>
    </w:sdt>
    <w:sdt>
      <w:sdtPr>
        <w:id w:val="1893143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:rsidR="00091B43" w:rsidRDefault="00091B43" w:rsidP="00091B43">
          <w:pPr>
            <w:jc w:val="right"/>
          </w:pPr>
        </w:p>
        <w:sdt>
          <w:sdtPr>
            <w:rPr>
              <w:rFonts w:asciiTheme="minorHAnsi" w:eastAsiaTheme="minorHAnsi" w:hAnsiTheme="minorHAnsi" w:cstheme="minorBidi"/>
              <w:b w:val="0"/>
              <w:bCs w:val="0"/>
              <w:color w:val="auto"/>
              <w:sz w:val="22"/>
              <w:szCs w:val="22"/>
            </w:rPr>
            <w:id w:val="1893144"/>
            <w:docPartObj>
              <w:docPartGallery w:val="Table of Contents"/>
              <w:docPartUnique/>
            </w:docPartObj>
          </w:sdtPr>
          <w:sdtContent>
            <w:p w:rsidR="00091B43" w:rsidRPr="0043178D" w:rsidRDefault="00091B43" w:rsidP="00091B43">
              <w:pPr>
                <w:pStyle w:val="ab"/>
                <w:spacing w:before="0" w:line="360" w:lineRule="auto"/>
                <w:jc w:val="center"/>
                <w:rPr>
                  <w:rFonts w:ascii="Times New Roman" w:hAnsi="Times New Roman" w:cs="Times New Roman"/>
                </w:rPr>
              </w:pPr>
              <w:r w:rsidRPr="0043178D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1B43" w:rsidRPr="0043178D" w:rsidRDefault="00426E3C" w:rsidP="00091B43">
              <w:pPr>
                <w:pStyle w:val="11"/>
                <w:tabs>
                  <w:tab w:val="right" w:leader="dot" w:pos="9345"/>
                </w:tabs>
                <w:spacing w:line="360" w:lineRule="auto"/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r w:rsidRPr="0043178D">
                <w:rPr>
                  <w:rFonts w:ascii="Times New Roman" w:hAnsi="Times New Roman" w:cs="Times New Roman"/>
                  <w:sz w:val="28"/>
                  <w:szCs w:val="28"/>
                </w:rPr>
                <w:fldChar w:fldCharType="begin"/>
              </w:r>
              <w:r w:rsidR="00091B43" w:rsidRPr="0043178D">
                <w:rPr>
                  <w:rFonts w:ascii="Times New Roman" w:hAnsi="Times New Roman" w:cs="Times New Roman"/>
                  <w:sz w:val="28"/>
                  <w:szCs w:val="28"/>
                </w:rPr>
                <w:instrText xml:space="preserve"> TOC \o "1-3" \h \z \u </w:instrText>
              </w:r>
              <w:r w:rsidRPr="0043178D">
                <w:rPr>
                  <w:rFonts w:ascii="Times New Roman" w:hAnsi="Times New Roman" w:cs="Times New Roman"/>
                  <w:sz w:val="28"/>
                  <w:szCs w:val="28"/>
                </w:rPr>
                <w:fldChar w:fldCharType="separate"/>
              </w:r>
              <w:hyperlink w:anchor="_Toc370992168" w:history="1">
                <w:r w:rsidR="00091B43" w:rsidRPr="0043178D">
                  <w:rPr>
                    <w:rStyle w:val="ac"/>
                    <w:rFonts w:ascii="Times New Roman" w:hAnsi="Times New Roman" w:cs="Times New Roman"/>
                    <w:noProof/>
                    <w:sz w:val="28"/>
                    <w:szCs w:val="28"/>
                  </w:rPr>
                  <w:t>Введение</w:t>
                </w:r>
                <w:r w:rsidR="00091B43" w:rsidRPr="0043178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43178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091B43" w:rsidRPr="0043178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_Toc370992168 \h </w:instrText>
                </w:r>
                <w:r w:rsidRPr="0043178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43178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EC38CC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3</w:t>
                </w:r>
                <w:r w:rsidRPr="0043178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091B43" w:rsidRPr="0043178D" w:rsidRDefault="00426E3C" w:rsidP="00091B43">
              <w:pPr>
                <w:pStyle w:val="11"/>
                <w:tabs>
                  <w:tab w:val="left" w:pos="440"/>
                  <w:tab w:val="right" w:leader="dot" w:pos="9345"/>
                </w:tabs>
                <w:spacing w:line="360" w:lineRule="auto"/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370992169" w:history="1">
                <w:r w:rsidR="00091B43" w:rsidRPr="0043178D">
                  <w:rPr>
                    <w:rStyle w:val="ac"/>
                    <w:rFonts w:ascii="Times New Roman" w:hAnsi="Times New Roman" w:cs="Times New Roman"/>
                    <w:noProof/>
                    <w:sz w:val="28"/>
                    <w:szCs w:val="28"/>
                  </w:rPr>
                  <w:t>1.</w:t>
                </w:r>
                <w:r w:rsidR="00091B43" w:rsidRPr="0043178D">
                  <w:rPr>
                    <w:rFonts w:ascii="Times New Roman" w:eastAsiaTheme="minorEastAsia" w:hAnsi="Times New Roman" w:cs="Times New Roman"/>
                    <w:noProof/>
                    <w:sz w:val="28"/>
                    <w:szCs w:val="28"/>
                    <w:lang w:eastAsia="ru-RU"/>
                  </w:rPr>
                  <w:tab/>
                </w:r>
                <w:r w:rsidR="00091B43" w:rsidRPr="0043178D">
                  <w:rPr>
                    <w:rStyle w:val="ac"/>
                    <w:rFonts w:ascii="Times New Roman" w:hAnsi="Times New Roman" w:cs="Times New Roman"/>
                    <w:noProof/>
                    <w:sz w:val="28"/>
                    <w:szCs w:val="28"/>
                  </w:rPr>
                  <w:t xml:space="preserve">Балансы производительности водоподготовительных установок теплоносителя для тепловых сетей и максимального потребления </w:t>
                </w:r>
                <w:r w:rsidR="00E17F86">
                  <w:rPr>
                    <w:rStyle w:val="ac"/>
                    <w:rFonts w:ascii="Times New Roman" w:hAnsi="Times New Roman" w:cs="Times New Roman"/>
                    <w:noProof/>
                    <w:sz w:val="28"/>
                    <w:szCs w:val="28"/>
                  </w:rPr>
                  <w:t>теплоносителя в теплоиспользующ</w:t>
                </w:r>
                <w:r w:rsidR="00091B43" w:rsidRPr="0043178D">
                  <w:rPr>
                    <w:rStyle w:val="ac"/>
                    <w:rFonts w:ascii="Times New Roman" w:hAnsi="Times New Roman" w:cs="Times New Roman"/>
                    <w:noProof/>
                    <w:sz w:val="28"/>
                    <w:szCs w:val="28"/>
                  </w:rPr>
                  <w:t>их установках потребителей в зонах действия систем теплоснабжения и источников тепловой энергии.</w:t>
                </w:r>
                <w:r w:rsidR="00091B43" w:rsidRPr="0043178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43178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091B43" w:rsidRPr="0043178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_Toc370992169 \h </w:instrText>
                </w:r>
                <w:r w:rsidRPr="0043178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43178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EC38CC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4</w:t>
                </w:r>
                <w:r w:rsidRPr="0043178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091B43" w:rsidRPr="0043178D" w:rsidRDefault="00426E3C" w:rsidP="00091B43">
              <w:pPr>
                <w:pStyle w:val="11"/>
                <w:tabs>
                  <w:tab w:val="left" w:pos="440"/>
                  <w:tab w:val="right" w:leader="dot" w:pos="9345"/>
                </w:tabs>
                <w:spacing w:line="360" w:lineRule="auto"/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370992170" w:history="1">
                <w:r w:rsidR="00091B43" w:rsidRPr="0043178D">
                  <w:rPr>
                    <w:rStyle w:val="ac"/>
                    <w:rFonts w:ascii="Times New Roman" w:hAnsi="Times New Roman" w:cs="Times New Roman"/>
                    <w:noProof/>
                    <w:sz w:val="28"/>
                    <w:szCs w:val="28"/>
                  </w:rPr>
                  <w:t>2.</w:t>
                </w:r>
                <w:r w:rsidR="00091B43" w:rsidRPr="0043178D">
                  <w:rPr>
                    <w:rFonts w:ascii="Times New Roman" w:eastAsiaTheme="minorEastAsia" w:hAnsi="Times New Roman" w:cs="Times New Roman"/>
                    <w:noProof/>
                    <w:sz w:val="28"/>
                    <w:szCs w:val="28"/>
                    <w:lang w:eastAsia="ru-RU"/>
                  </w:rPr>
                  <w:tab/>
                </w:r>
                <w:r w:rsidR="00091B43" w:rsidRPr="0043178D">
                  <w:rPr>
                    <w:rStyle w:val="ac"/>
                    <w:rFonts w:ascii="Times New Roman" w:hAnsi="Times New Roman" w:cs="Times New Roman"/>
                    <w:noProof/>
                    <w:sz w:val="28"/>
                    <w:szCs w:val="28"/>
                  </w:rPr>
                  <w:t>Определение максимального потребления теплоносителя в аварийных режимах систем теплоснабжения</w:t>
                </w:r>
                <w:r w:rsidR="00091B43" w:rsidRPr="0043178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43178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091B43" w:rsidRPr="0043178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_Toc370992170 \h </w:instrText>
                </w:r>
                <w:r w:rsidRPr="0043178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43178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EC38CC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9</w:t>
                </w:r>
                <w:r w:rsidRPr="0043178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091B43" w:rsidRDefault="00426E3C" w:rsidP="00091B43">
              <w:pPr>
                <w:spacing w:after="0" w:line="360" w:lineRule="auto"/>
              </w:pPr>
              <w:r w:rsidRPr="0043178D">
                <w:rPr>
                  <w:rFonts w:ascii="Times New Roman" w:hAnsi="Times New Roman" w:cs="Times New Roman"/>
                  <w:sz w:val="28"/>
                  <w:szCs w:val="28"/>
                </w:rPr>
                <w:fldChar w:fldCharType="end"/>
              </w:r>
            </w:p>
          </w:sdtContent>
        </w:sdt>
        <w:p w:rsidR="00091B43" w:rsidRDefault="00091B43" w:rsidP="00091B43">
          <w:pPr>
            <w:jc w:val="right"/>
          </w:pPr>
        </w:p>
        <w:p w:rsidR="00091B43" w:rsidRDefault="00091B43" w:rsidP="00091B43">
          <w:pPr>
            <w:jc w:val="right"/>
          </w:pPr>
        </w:p>
        <w:p w:rsidR="00091B43" w:rsidRDefault="00091B43" w:rsidP="00091B43">
          <w:pPr>
            <w:jc w:val="right"/>
          </w:pPr>
        </w:p>
        <w:p w:rsidR="00091B43" w:rsidRDefault="00091B43" w:rsidP="00091B43">
          <w:pPr>
            <w:jc w:val="right"/>
          </w:pPr>
        </w:p>
        <w:p w:rsidR="00091B43" w:rsidRDefault="00091B43" w:rsidP="00091B43">
          <w:pPr>
            <w:jc w:val="right"/>
          </w:pPr>
        </w:p>
        <w:p w:rsidR="00091B43" w:rsidRDefault="00091B43" w:rsidP="00091B43">
          <w:pPr>
            <w:jc w:val="right"/>
          </w:pPr>
        </w:p>
        <w:p w:rsidR="00091B43" w:rsidRDefault="00091B43" w:rsidP="00091B43">
          <w:pPr>
            <w:jc w:val="right"/>
          </w:pPr>
        </w:p>
        <w:p w:rsidR="00091B43" w:rsidRDefault="00091B43" w:rsidP="00091B43">
          <w:pPr>
            <w:jc w:val="right"/>
          </w:pPr>
        </w:p>
        <w:p w:rsidR="00091B43" w:rsidRDefault="00091B43" w:rsidP="00091B43">
          <w:pPr>
            <w:jc w:val="right"/>
          </w:pPr>
        </w:p>
        <w:p w:rsidR="00091B43" w:rsidRDefault="00091B43" w:rsidP="00091B43">
          <w:pPr>
            <w:jc w:val="right"/>
          </w:pPr>
        </w:p>
        <w:p w:rsidR="00091B43" w:rsidRDefault="00091B43" w:rsidP="00091B43">
          <w:pPr>
            <w:jc w:val="right"/>
          </w:pPr>
        </w:p>
        <w:p w:rsidR="00091B43" w:rsidRDefault="00091B43" w:rsidP="00091B43">
          <w:pPr>
            <w:jc w:val="right"/>
          </w:pPr>
        </w:p>
        <w:p w:rsidR="00091B43" w:rsidRDefault="00091B43" w:rsidP="00091B43">
          <w:pPr>
            <w:jc w:val="right"/>
          </w:pPr>
        </w:p>
        <w:p w:rsidR="00091B43" w:rsidRDefault="00091B43" w:rsidP="00091B43">
          <w:pPr>
            <w:jc w:val="right"/>
          </w:pPr>
        </w:p>
        <w:p w:rsidR="00091B43" w:rsidRDefault="00091B43" w:rsidP="00091B43">
          <w:pPr>
            <w:jc w:val="right"/>
          </w:pPr>
        </w:p>
        <w:p w:rsidR="00091B43" w:rsidRDefault="00091B43" w:rsidP="00091B43">
          <w:pPr>
            <w:jc w:val="right"/>
          </w:pPr>
        </w:p>
        <w:p w:rsidR="00091B43" w:rsidRDefault="00091B43" w:rsidP="00091B43">
          <w:pPr>
            <w:jc w:val="right"/>
          </w:pPr>
        </w:p>
        <w:p w:rsidR="00091B43" w:rsidRDefault="00091B43" w:rsidP="00091B43">
          <w:pPr>
            <w:jc w:val="right"/>
          </w:pPr>
        </w:p>
        <w:p w:rsidR="00091B43" w:rsidRDefault="00091B43" w:rsidP="00091B43">
          <w:pPr>
            <w:pStyle w:val="1"/>
            <w:spacing w:before="0" w:line="360" w:lineRule="auto"/>
            <w:ind w:left="714"/>
            <w:jc w:val="center"/>
            <w:rPr>
              <w:rFonts w:ascii="Times New Roman" w:hAnsi="Times New Roman" w:cs="Times New Roman"/>
              <w:color w:val="auto"/>
            </w:rPr>
          </w:pPr>
          <w:bookmarkStart w:id="0" w:name="_Toc370992168"/>
          <w:r>
            <w:rPr>
              <w:rFonts w:ascii="Times New Roman" w:hAnsi="Times New Roman" w:cs="Times New Roman"/>
              <w:color w:val="auto"/>
            </w:rPr>
            <w:lastRenderedPageBreak/>
            <w:t>Введение</w:t>
          </w:r>
          <w:bookmarkEnd w:id="0"/>
        </w:p>
        <w:p w:rsidR="00091B43" w:rsidRDefault="00091B43" w:rsidP="00091B43">
          <w:pPr>
            <w:autoSpaceDE w:val="0"/>
            <w:autoSpaceDN w:val="0"/>
            <w:adjustRightInd w:val="0"/>
            <w:spacing w:after="0" w:line="360" w:lineRule="auto"/>
            <w:ind w:firstLine="708"/>
            <w:jc w:val="both"/>
            <w:rPr>
              <w:rFonts w:ascii="Times New Roman" w:eastAsia="ArialMT" w:hAnsi="Times New Roman" w:cs="Times New Roman"/>
              <w:sz w:val="28"/>
              <w:szCs w:val="28"/>
            </w:rPr>
          </w:pPr>
        </w:p>
        <w:p w:rsidR="00091B43" w:rsidRPr="00C92BBF" w:rsidRDefault="00091B43" w:rsidP="00091B43">
          <w:pPr>
            <w:autoSpaceDE w:val="0"/>
            <w:autoSpaceDN w:val="0"/>
            <w:adjustRightInd w:val="0"/>
            <w:spacing w:after="0" w:line="360" w:lineRule="auto"/>
            <w:ind w:firstLine="708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C92BBF">
            <w:rPr>
              <w:rFonts w:ascii="Times New Roman" w:eastAsia="ArialMT" w:hAnsi="Times New Roman" w:cs="Times New Roman"/>
              <w:sz w:val="28"/>
              <w:szCs w:val="28"/>
            </w:rPr>
            <w:t>Согласно «Методике определения количеств</w:t>
          </w:r>
          <w:r w:rsidR="00B0045C">
            <w:rPr>
              <w:rFonts w:ascii="Times New Roman" w:eastAsia="ArialMT" w:hAnsi="Times New Roman" w:cs="Times New Roman"/>
              <w:sz w:val="28"/>
              <w:szCs w:val="28"/>
            </w:rPr>
            <w:t>а</w:t>
          </w:r>
          <w:r w:rsidRPr="00C92BBF">
            <w:rPr>
              <w:rFonts w:ascii="Times New Roman" w:eastAsia="ArialMT" w:hAnsi="Times New Roman" w:cs="Times New Roman"/>
              <w:sz w:val="28"/>
              <w:szCs w:val="28"/>
            </w:rPr>
            <w:t xml:space="preserve"> тепловой энергии и теплоносителя в водяных системах коммунального теплоснабжения» (МДС 41-4.2000) под</w:t>
          </w:r>
          <w:r>
            <w:rPr>
              <w:rFonts w:ascii="Times New Roman" w:eastAsia="ArialMT" w:hAnsi="Times New Roman" w:cs="Times New Roman"/>
              <w:sz w:val="28"/>
              <w:szCs w:val="28"/>
            </w:rPr>
            <w:t xml:space="preserve"> </w:t>
          </w:r>
          <w:r w:rsidRPr="00C92BBF">
            <w:rPr>
              <w:rFonts w:ascii="Times New Roman" w:eastAsia="ArialMT" w:hAnsi="Times New Roman" w:cs="Times New Roman"/>
              <w:iCs/>
              <w:sz w:val="28"/>
              <w:szCs w:val="28"/>
            </w:rPr>
            <w:t xml:space="preserve">балансом теплоносителя </w:t>
          </w:r>
          <w:r w:rsidRPr="00C92BBF">
            <w:rPr>
              <w:rFonts w:ascii="Times New Roman" w:eastAsia="ArialMT" w:hAnsi="Times New Roman" w:cs="Times New Roman"/>
              <w:sz w:val="28"/>
              <w:szCs w:val="28"/>
            </w:rPr>
            <w:t>в системе теплоснабжения (водным балансом) понимается итог распределения теплоносителя (сетевой воды), отпущенного источником (источниками) тепла с учетом потерь при транспортировании до границ эксплуатационной ответственности и использованного абонентами.</w:t>
          </w:r>
        </w:p>
        <w:p w:rsidR="00091B43" w:rsidRPr="00C92BBF" w:rsidRDefault="00091B43" w:rsidP="00091B43">
          <w:pPr>
            <w:autoSpaceDE w:val="0"/>
            <w:autoSpaceDN w:val="0"/>
            <w:adjustRightInd w:val="0"/>
            <w:spacing w:after="0" w:line="360" w:lineRule="auto"/>
            <w:ind w:firstLine="708"/>
            <w:jc w:val="both"/>
            <w:rPr>
              <w:rFonts w:ascii="Times New Roman" w:eastAsia="ArialMT" w:hAnsi="Times New Roman" w:cs="Times New Roman"/>
              <w:sz w:val="28"/>
              <w:szCs w:val="28"/>
            </w:rPr>
          </w:pPr>
          <w:r w:rsidRPr="00C92BBF">
            <w:rPr>
              <w:rFonts w:ascii="Times New Roman" w:eastAsia="ArialMT" w:hAnsi="Times New Roman" w:cs="Times New Roman"/>
              <w:sz w:val="28"/>
              <w:szCs w:val="28"/>
            </w:rPr>
            <w:t>Под балансами производительности водоподготовительных установок источников тепловой энергии понима</w:t>
          </w:r>
          <w:r>
            <w:rPr>
              <w:rFonts w:ascii="Times New Roman" w:eastAsia="ArialMT" w:hAnsi="Times New Roman" w:cs="Times New Roman"/>
              <w:sz w:val="28"/>
              <w:szCs w:val="28"/>
            </w:rPr>
            <w:t>е</w:t>
          </w:r>
          <w:r w:rsidRPr="00C92BBF">
            <w:rPr>
              <w:rFonts w:ascii="Times New Roman" w:eastAsia="ArialMT" w:hAnsi="Times New Roman" w:cs="Times New Roman"/>
              <w:sz w:val="28"/>
              <w:szCs w:val="28"/>
            </w:rPr>
            <w:t>тся соблюдение требований норм технологического проектирования или других нормативных документов, т.е. соответстви</w:t>
          </w:r>
          <w:r>
            <w:rPr>
              <w:rFonts w:ascii="Times New Roman" w:eastAsia="ArialMT" w:hAnsi="Times New Roman" w:cs="Times New Roman"/>
              <w:sz w:val="28"/>
              <w:szCs w:val="28"/>
            </w:rPr>
            <w:t>е</w:t>
          </w:r>
          <w:r w:rsidRPr="00C92BBF">
            <w:rPr>
              <w:rFonts w:ascii="Times New Roman" w:eastAsia="ArialMT" w:hAnsi="Times New Roman" w:cs="Times New Roman"/>
              <w:sz w:val="28"/>
              <w:szCs w:val="28"/>
            </w:rPr>
            <w:t xml:space="preserve"> и </w:t>
          </w:r>
          <w:r>
            <w:rPr>
              <w:rFonts w:ascii="Times New Roman" w:eastAsia="ArialMT" w:hAnsi="Times New Roman" w:cs="Times New Roman"/>
              <w:sz w:val="28"/>
              <w:szCs w:val="28"/>
            </w:rPr>
            <w:t>достаточность</w:t>
          </w:r>
          <w:r w:rsidRPr="00C92BBF">
            <w:rPr>
              <w:rFonts w:ascii="Times New Roman" w:eastAsia="ArialMT" w:hAnsi="Times New Roman" w:cs="Times New Roman"/>
              <w:sz w:val="28"/>
              <w:szCs w:val="28"/>
            </w:rPr>
            <w:t xml:space="preserve">, </w:t>
          </w:r>
          <w:r>
            <w:rPr>
              <w:rFonts w:ascii="Times New Roman" w:eastAsia="ArialMT" w:hAnsi="Times New Roman" w:cs="Times New Roman"/>
              <w:sz w:val="28"/>
              <w:szCs w:val="28"/>
            </w:rPr>
            <w:t xml:space="preserve">наличие </w:t>
          </w:r>
          <w:r w:rsidRPr="00C92BBF">
            <w:rPr>
              <w:rFonts w:ascii="Times New Roman" w:eastAsia="ArialMT" w:hAnsi="Times New Roman" w:cs="Times New Roman"/>
              <w:sz w:val="28"/>
              <w:szCs w:val="28"/>
            </w:rPr>
            <w:t>резервов или дефицитов</w:t>
          </w:r>
          <w:r>
            <w:rPr>
              <w:rFonts w:ascii="Times New Roman" w:eastAsia="ArialMT" w:hAnsi="Times New Roman" w:cs="Times New Roman"/>
              <w:sz w:val="28"/>
              <w:szCs w:val="28"/>
            </w:rPr>
            <w:t xml:space="preserve"> </w:t>
          </w:r>
          <w:r w:rsidRPr="00C92BBF">
            <w:rPr>
              <w:rFonts w:ascii="Times New Roman" w:eastAsia="ArialMT" w:hAnsi="Times New Roman" w:cs="Times New Roman"/>
              <w:sz w:val="28"/>
              <w:szCs w:val="28"/>
            </w:rPr>
            <w:t xml:space="preserve">производительности оборудования установок </w:t>
          </w:r>
          <w:r>
            <w:rPr>
              <w:rFonts w:ascii="Times New Roman" w:eastAsia="ArialMT" w:hAnsi="Times New Roman" w:cs="Times New Roman"/>
              <w:sz w:val="28"/>
              <w:szCs w:val="28"/>
            </w:rPr>
            <w:t>химводоочистки</w:t>
          </w:r>
          <w:r w:rsidRPr="00C92BBF">
            <w:rPr>
              <w:rFonts w:ascii="Times New Roman" w:eastAsia="ArialMT" w:hAnsi="Times New Roman" w:cs="Times New Roman"/>
              <w:sz w:val="28"/>
              <w:szCs w:val="28"/>
            </w:rPr>
            <w:t xml:space="preserve"> для подпитки теплосети существующих источников тепловой энергии по каждому источнику. </w:t>
          </w:r>
        </w:p>
        <w:p w:rsidR="00091B43" w:rsidRPr="00C92BBF" w:rsidRDefault="00091B43" w:rsidP="00091B43">
          <w:pPr>
            <w:autoSpaceDE w:val="0"/>
            <w:autoSpaceDN w:val="0"/>
            <w:adjustRightInd w:val="0"/>
            <w:spacing w:after="0" w:line="360" w:lineRule="auto"/>
            <w:ind w:firstLine="708"/>
            <w:jc w:val="both"/>
            <w:rPr>
              <w:rFonts w:ascii="Times New Roman" w:eastAsia="ArialMT" w:hAnsi="Times New Roman" w:cs="Times New Roman"/>
              <w:sz w:val="28"/>
              <w:szCs w:val="28"/>
            </w:rPr>
          </w:pPr>
          <w:proofErr w:type="gramStart"/>
          <w:r w:rsidRPr="00C92BBF">
            <w:rPr>
              <w:rFonts w:ascii="Times New Roman" w:eastAsia="ArialMT" w:hAnsi="Times New Roman" w:cs="Times New Roman"/>
              <w:sz w:val="28"/>
              <w:szCs w:val="28"/>
            </w:rPr>
            <w:t>Утвержденный баланс производительности водоподготовительных установок теплоносителя для тепловых сетей и определение максимального потребления теплоносителя в теплоиспользующих установках потребителей в перспективных зонах действия систем теплоснабжения необходим для принятия в проектной</w:t>
          </w:r>
          <w:r>
            <w:rPr>
              <w:rFonts w:ascii="Times New Roman" w:eastAsia="ArialMT" w:hAnsi="Times New Roman" w:cs="Times New Roman"/>
              <w:sz w:val="28"/>
              <w:szCs w:val="28"/>
            </w:rPr>
            <w:t xml:space="preserve"> </w:t>
          </w:r>
          <w:r w:rsidRPr="00C92BBF">
            <w:rPr>
              <w:rFonts w:ascii="Times New Roman" w:eastAsia="ArialMT" w:hAnsi="Times New Roman" w:cs="Times New Roman"/>
              <w:sz w:val="28"/>
              <w:szCs w:val="28"/>
            </w:rPr>
            <w:t>документации технических решений и мер, обеспечивающих достаточность производительности водоподготовительных установок теплоносителя для тепловых</w:t>
          </w:r>
          <w:r>
            <w:rPr>
              <w:rFonts w:ascii="Times New Roman" w:eastAsia="ArialMT" w:hAnsi="Times New Roman" w:cs="Times New Roman"/>
              <w:sz w:val="28"/>
              <w:szCs w:val="28"/>
            </w:rPr>
            <w:t xml:space="preserve"> </w:t>
          </w:r>
          <w:r w:rsidRPr="00C92BBF">
            <w:rPr>
              <w:rFonts w:ascii="Times New Roman" w:eastAsia="ArialMT" w:hAnsi="Times New Roman" w:cs="Times New Roman"/>
              <w:sz w:val="28"/>
              <w:szCs w:val="28"/>
            </w:rPr>
            <w:t>сетей при снабжении от действующих теплоисточников перспективных зон систем теплоснабжения.</w:t>
          </w:r>
          <w:proofErr w:type="gramEnd"/>
        </w:p>
        <w:p w:rsidR="00091B43" w:rsidRPr="00C92BBF" w:rsidRDefault="00426E3C" w:rsidP="00091B43">
          <w:pPr>
            <w:autoSpaceDE w:val="0"/>
            <w:autoSpaceDN w:val="0"/>
            <w:adjustRightInd w:val="0"/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</w:sdtContent>
    </w:sdt>
    <w:p w:rsidR="00091B43" w:rsidRPr="008364E0" w:rsidRDefault="00091B43" w:rsidP="00091B43">
      <w:pPr>
        <w:pStyle w:val="1"/>
        <w:numPr>
          <w:ilvl w:val="0"/>
          <w:numId w:val="1"/>
        </w:numPr>
        <w:spacing w:before="0" w:line="360" w:lineRule="auto"/>
        <w:ind w:left="714" w:hanging="357"/>
        <w:jc w:val="both"/>
        <w:rPr>
          <w:rFonts w:ascii="Times New Roman" w:hAnsi="Times New Roman" w:cs="Times New Roman"/>
          <w:color w:val="auto"/>
        </w:rPr>
      </w:pPr>
      <w:bookmarkStart w:id="1" w:name="_Toc370992169"/>
      <w:r>
        <w:rPr>
          <w:rFonts w:ascii="Times New Roman" w:hAnsi="Times New Roman" w:cs="Times New Roman"/>
          <w:color w:val="auto"/>
        </w:rPr>
        <w:lastRenderedPageBreak/>
        <w:t xml:space="preserve">Балансы производительности водоподготовительных установок теплоносителя для тепловых сетей и максимального потребления теплоносителя в </w:t>
      </w:r>
      <w:proofErr w:type="spellStart"/>
      <w:r>
        <w:rPr>
          <w:rFonts w:ascii="Times New Roman" w:hAnsi="Times New Roman" w:cs="Times New Roman"/>
          <w:color w:val="auto"/>
        </w:rPr>
        <w:t>теплоиспользующтих</w:t>
      </w:r>
      <w:proofErr w:type="spellEnd"/>
      <w:r>
        <w:rPr>
          <w:rFonts w:ascii="Times New Roman" w:hAnsi="Times New Roman" w:cs="Times New Roman"/>
          <w:color w:val="auto"/>
        </w:rPr>
        <w:t xml:space="preserve"> установках потребителей в зонах действия систем теплоснабжения и источников тепловой энергии.</w:t>
      </w:r>
      <w:bookmarkEnd w:id="1"/>
    </w:p>
    <w:p w:rsidR="00091B43" w:rsidRDefault="00091B43" w:rsidP="00091B43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091B43" w:rsidRDefault="00091B43" w:rsidP="00091B4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102DF">
        <w:rPr>
          <w:rFonts w:ascii="Times New Roman" w:eastAsia="ArialMT" w:hAnsi="Times New Roman" w:cs="Times New Roman"/>
          <w:sz w:val="28"/>
          <w:szCs w:val="28"/>
        </w:rPr>
        <w:t>Расчетная производительность водоподготовительной установки (ВПУ) котельной для подпитки тепловых сетей определяется в соответствии со строительными нормами и правилами по проектированию тепловых сетей.</w:t>
      </w:r>
    </w:p>
    <w:p w:rsidR="00091B43" w:rsidRPr="007102DF" w:rsidRDefault="00091B43" w:rsidP="00091B4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102DF">
        <w:rPr>
          <w:rFonts w:ascii="Times New Roman" w:eastAsia="ArialMT" w:hAnsi="Times New Roman" w:cs="Times New Roman"/>
          <w:sz w:val="28"/>
          <w:szCs w:val="28"/>
        </w:rPr>
        <w:t>Согласно СНиП 41-02-2003 «Тепловые сети» расчетный часовой расход воды для определения производительности водоподготовки и соответствующего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102DF">
        <w:rPr>
          <w:rFonts w:ascii="Times New Roman" w:eastAsia="ArialMT" w:hAnsi="Times New Roman" w:cs="Times New Roman"/>
          <w:sz w:val="28"/>
          <w:szCs w:val="28"/>
        </w:rPr>
        <w:t>оборудования для подпитки системы теплоснабжения следует принимать:</w:t>
      </w:r>
    </w:p>
    <w:p w:rsidR="00091B43" w:rsidRPr="007102DF" w:rsidRDefault="00091B43" w:rsidP="00091B43">
      <w:pPr>
        <w:autoSpaceDE w:val="0"/>
        <w:autoSpaceDN w:val="0"/>
        <w:adjustRightInd w:val="0"/>
        <w:spacing w:after="0" w:line="360" w:lineRule="auto"/>
        <w:ind w:firstLine="357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102DF">
        <w:rPr>
          <w:rFonts w:ascii="Times New Roman" w:eastAsia="ArialMT" w:hAnsi="Times New Roman" w:cs="Times New Roman"/>
          <w:sz w:val="28"/>
          <w:szCs w:val="28"/>
        </w:rPr>
        <w:t>- в закрытых системах теплоснабжения - 0,75 % фактического объема воды в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102DF">
        <w:rPr>
          <w:rFonts w:ascii="Times New Roman" w:eastAsia="ArialMT" w:hAnsi="Times New Roman" w:cs="Times New Roman"/>
          <w:sz w:val="28"/>
          <w:szCs w:val="28"/>
        </w:rPr>
        <w:t>трубопроводах тепловых сетей и присоединенных к ним системах отопления и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102DF">
        <w:rPr>
          <w:rFonts w:ascii="Times New Roman" w:eastAsia="ArialMT" w:hAnsi="Times New Roman" w:cs="Times New Roman"/>
          <w:sz w:val="28"/>
          <w:szCs w:val="28"/>
        </w:rPr>
        <w:t>вентиляции зданий. При этом для участков тепловых сетей длиной более 5 км от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102DF">
        <w:rPr>
          <w:rFonts w:ascii="Times New Roman" w:eastAsia="ArialMT" w:hAnsi="Times New Roman" w:cs="Times New Roman"/>
          <w:sz w:val="28"/>
          <w:szCs w:val="28"/>
        </w:rPr>
        <w:t>источников теплоты без распределения теплоты расчетный расход воды следует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102DF">
        <w:rPr>
          <w:rFonts w:ascii="Times New Roman" w:eastAsia="ArialMT" w:hAnsi="Times New Roman" w:cs="Times New Roman"/>
          <w:sz w:val="28"/>
          <w:szCs w:val="28"/>
        </w:rPr>
        <w:t>принимать равным 0,5 % объема воды в этих трубопроводах;</w:t>
      </w:r>
    </w:p>
    <w:p w:rsidR="00091B43" w:rsidRPr="007102DF" w:rsidRDefault="00091B43" w:rsidP="00091B43">
      <w:pPr>
        <w:autoSpaceDE w:val="0"/>
        <w:autoSpaceDN w:val="0"/>
        <w:adjustRightInd w:val="0"/>
        <w:spacing w:after="0" w:line="360" w:lineRule="auto"/>
        <w:ind w:firstLine="357"/>
        <w:jc w:val="both"/>
        <w:rPr>
          <w:rFonts w:ascii="Times New Roman" w:eastAsia="ArialMT" w:hAnsi="Times New Roman" w:cs="Times New Roman"/>
          <w:sz w:val="28"/>
          <w:szCs w:val="28"/>
        </w:rPr>
      </w:pPr>
      <w:proofErr w:type="gramStart"/>
      <w:r w:rsidRPr="007102DF">
        <w:rPr>
          <w:rFonts w:ascii="Times New Roman" w:eastAsia="ArialMT" w:hAnsi="Times New Roman" w:cs="Times New Roman"/>
          <w:sz w:val="28"/>
          <w:szCs w:val="28"/>
        </w:rPr>
        <w:t>- в открытых системах теплоснабжения - равным расчетному среднему расходу воды на горячее водоснабжение с коэффициентом 1,2 плюс 0,75 % фактического объема воды в трубопроводах тепловых сетей и присоединенных к ним системах отопления, вентиляции и горячего водоснабжения зданий.</w:t>
      </w:r>
      <w:proofErr w:type="gramEnd"/>
      <w:r w:rsidRPr="007102DF">
        <w:rPr>
          <w:rFonts w:ascii="Times New Roman" w:eastAsia="ArialMT" w:hAnsi="Times New Roman" w:cs="Times New Roman"/>
          <w:sz w:val="28"/>
          <w:szCs w:val="28"/>
        </w:rPr>
        <w:t xml:space="preserve"> При этом для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102DF">
        <w:rPr>
          <w:rFonts w:ascii="Times New Roman" w:eastAsia="ArialMT" w:hAnsi="Times New Roman" w:cs="Times New Roman"/>
          <w:sz w:val="28"/>
          <w:szCs w:val="28"/>
        </w:rPr>
        <w:t>участков тепловых сетей длиной более 5 км от источников теплоты без распределения теплоты расчетный расход воды следует принимать равным 0,5 % объема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102DF">
        <w:rPr>
          <w:rFonts w:ascii="Times New Roman" w:eastAsia="ArialMT" w:hAnsi="Times New Roman" w:cs="Times New Roman"/>
          <w:sz w:val="28"/>
          <w:szCs w:val="28"/>
        </w:rPr>
        <w:t>воды в этих трубопроводах;</w:t>
      </w:r>
    </w:p>
    <w:p w:rsidR="00091B43" w:rsidRPr="007102DF" w:rsidRDefault="00091B43" w:rsidP="00091B43">
      <w:pPr>
        <w:autoSpaceDE w:val="0"/>
        <w:autoSpaceDN w:val="0"/>
        <w:adjustRightInd w:val="0"/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02DF">
        <w:rPr>
          <w:rFonts w:ascii="Times New Roman" w:eastAsia="ArialMT" w:hAnsi="Times New Roman" w:cs="Times New Roman"/>
          <w:sz w:val="28"/>
          <w:szCs w:val="28"/>
        </w:rPr>
        <w:t>- для отдельных тепловых сетей горячего водоснабжения при наличии баков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102DF">
        <w:rPr>
          <w:rFonts w:ascii="Times New Roman" w:eastAsia="ArialMT" w:hAnsi="Times New Roman" w:cs="Times New Roman"/>
          <w:sz w:val="28"/>
          <w:szCs w:val="28"/>
        </w:rPr>
        <w:t xml:space="preserve">аккумуляторов - равным расчетному среднему расходу воды на горячее водоснабжение с коэффициентом 1,2; при отсутствии баков - по максимальному расходу воды на горячее водоснабжение плюс (в обоих </w:t>
      </w:r>
      <w:r w:rsidRPr="007102DF">
        <w:rPr>
          <w:rFonts w:ascii="Times New Roman" w:eastAsia="ArialMT" w:hAnsi="Times New Roman" w:cs="Times New Roman"/>
          <w:sz w:val="28"/>
          <w:szCs w:val="28"/>
        </w:rPr>
        <w:lastRenderedPageBreak/>
        <w:t>случаях) 0,75 % фактического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102DF">
        <w:rPr>
          <w:rFonts w:ascii="Times New Roman" w:eastAsia="ArialMT" w:hAnsi="Times New Roman" w:cs="Times New Roman"/>
          <w:sz w:val="28"/>
          <w:szCs w:val="28"/>
        </w:rPr>
        <w:t>объема воды в трубопроводах сетей и присоединенных к ним системах горячего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102DF">
        <w:rPr>
          <w:rFonts w:ascii="Times New Roman" w:eastAsia="ArialMT" w:hAnsi="Times New Roman" w:cs="Times New Roman"/>
          <w:sz w:val="28"/>
          <w:szCs w:val="28"/>
        </w:rPr>
        <w:t>водоснабжения зданий.</w:t>
      </w:r>
      <w:proofErr w:type="gramEnd"/>
    </w:p>
    <w:p w:rsidR="00091B43" w:rsidRPr="00FF3B0E" w:rsidRDefault="00091B43" w:rsidP="00091B4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" w:name="_Toc351913415"/>
      <w:r>
        <w:rPr>
          <w:rFonts w:ascii="Times New Roman" w:hAnsi="Times New Roman" w:cs="Times New Roman"/>
          <w:bCs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СП 124.13330.2012 «Тепловые сети» 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FF3B0E">
        <w:rPr>
          <w:rFonts w:ascii="Times New Roman" w:hAnsi="Times New Roman" w:cs="Times New Roman"/>
          <w:bCs/>
          <w:sz w:val="28"/>
          <w:szCs w:val="28"/>
        </w:rPr>
        <w:t>асход подпиточной воды в рабочем режиме должен компенсировать расчетные (нормируемые) потери сетевой воды в системе теплоснабжения.</w:t>
      </w:r>
    </w:p>
    <w:p w:rsidR="00091B43" w:rsidRPr="00FF3B0E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3B0E">
        <w:rPr>
          <w:rFonts w:ascii="Times New Roman" w:hAnsi="Times New Roman" w:cs="Times New Roman"/>
          <w:bCs/>
          <w:sz w:val="28"/>
          <w:szCs w:val="28"/>
        </w:rPr>
        <w:t>Расчетные (нормируемые) потери сетевой воды в системе теплоснабжения включают расчетные технологические потери (затраты) сетевой воды и потери сетевой воды с нормативной утечкой из тепловой сети и систем теплопотребления.</w:t>
      </w:r>
    </w:p>
    <w:p w:rsidR="00091B43" w:rsidRPr="00FF3B0E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3B0E">
        <w:rPr>
          <w:rFonts w:ascii="Times New Roman" w:hAnsi="Times New Roman" w:cs="Times New Roman"/>
          <w:bCs/>
          <w:sz w:val="28"/>
          <w:szCs w:val="28"/>
        </w:rPr>
        <w:t>Среднегодовая утечка теплоносителя (м</w:t>
      </w:r>
      <w:r w:rsidRPr="00E7199E"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 w:rsidRPr="00FF3B0E">
        <w:rPr>
          <w:rFonts w:ascii="Times New Roman" w:hAnsi="Times New Roman" w:cs="Times New Roman"/>
          <w:bCs/>
          <w:sz w:val="28"/>
          <w:szCs w:val="28"/>
        </w:rPr>
        <w:t xml:space="preserve">/ч) из водяных тепловых сетей должна быть не более 0,25% среднегодового объема воды в тепловой сети и присоединенных системах теплоснабжения независимо от схемы присоединения (за исключением систем горячего водоснабжения, присоединенных через </w:t>
      </w:r>
      <w:proofErr w:type="spellStart"/>
      <w:r w:rsidRPr="00FF3B0E">
        <w:rPr>
          <w:rFonts w:ascii="Times New Roman" w:hAnsi="Times New Roman" w:cs="Times New Roman"/>
          <w:bCs/>
          <w:sz w:val="28"/>
          <w:szCs w:val="28"/>
        </w:rPr>
        <w:t>водоподогреватели</w:t>
      </w:r>
      <w:proofErr w:type="spellEnd"/>
      <w:r w:rsidRPr="00FF3B0E">
        <w:rPr>
          <w:rFonts w:ascii="Times New Roman" w:hAnsi="Times New Roman" w:cs="Times New Roman"/>
          <w:bCs/>
          <w:sz w:val="28"/>
          <w:szCs w:val="28"/>
        </w:rPr>
        <w:t xml:space="preserve">). </w:t>
      </w:r>
    </w:p>
    <w:p w:rsidR="00091B43" w:rsidRPr="00FF3B0E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3B0E">
        <w:rPr>
          <w:rFonts w:ascii="Times New Roman" w:hAnsi="Times New Roman" w:cs="Times New Roman"/>
          <w:bCs/>
          <w:sz w:val="28"/>
          <w:szCs w:val="28"/>
        </w:rPr>
        <w:t>Технологические потери теплоносителя включают количество воды на наполнение трубопроводов и систем теплопотребления при их плановом ремонте и подключении новых участков сети и потребителей, промывку, дезинфекцию, проведение регламентных испытаний трубопроводов и оборудования тепловых сетей.</w:t>
      </w:r>
    </w:p>
    <w:p w:rsidR="00091B43" w:rsidRPr="00FF3B0E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3B0E">
        <w:rPr>
          <w:rFonts w:ascii="Times New Roman" w:hAnsi="Times New Roman" w:cs="Times New Roman"/>
          <w:bCs/>
          <w:sz w:val="28"/>
          <w:szCs w:val="28"/>
        </w:rPr>
        <w:t xml:space="preserve">Для компенсации этих расчетных технологических потерь (затрат) сетевой воды, необходима дополнительная производительность водоподготовительной установки и соответствующего оборудования (свыше 0,25% объема теплосети), которая зависит от интенсивности заполнения трубопроводов. Во избежание гидравлических ударов и лучшего удаления воздуха из трубопроводов максимальный часовой расход воды </w:t>
      </w:r>
      <w:r w:rsidRPr="00FF3B0E">
        <w:rPr>
          <w:rFonts w:ascii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1950" cy="228600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3B0E">
        <w:rPr>
          <w:rFonts w:ascii="Times New Roman" w:hAnsi="Times New Roman" w:cs="Times New Roman"/>
          <w:bCs/>
          <w:sz w:val="28"/>
          <w:szCs w:val="28"/>
        </w:rPr>
        <w:t xml:space="preserve"> при заполнении трубопроводов тепловой сети с условным диаметром </w:t>
      </w:r>
      <w:r w:rsidRPr="00FF3B0E">
        <w:rPr>
          <w:rFonts w:ascii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23850" cy="247650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3B0E">
        <w:rPr>
          <w:rFonts w:ascii="Times New Roman" w:hAnsi="Times New Roman" w:cs="Times New Roman"/>
          <w:bCs/>
          <w:sz w:val="28"/>
          <w:szCs w:val="28"/>
        </w:rPr>
        <w:t xml:space="preserve"> не должен превышать з</w:t>
      </w:r>
      <w:r>
        <w:rPr>
          <w:rFonts w:ascii="Times New Roman" w:hAnsi="Times New Roman" w:cs="Times New Roman"/>
          <w:bCs/>
          <w:sz w:val="28"/>
          <w:szCs w:val="28"/>
        </w:rPr>
        <w:t>начений, приведенных в таблице 1</w:t>
      </w:r>
      <w:r w:rsidRPr="00FF3B0E">
        <w:rPr>
          <w:rFonts w:ascii="Times New Roman" w:hAnsi="Times New Roman" w:cs="Times New Roman"/>
          <w:bCs/>
          <w:sz w:val="28"/>
          <w:szCs w:val="28"/>
        </w:rPr>
        <w:t xml:space="preserve">. При этом скорость заполнения тепловой сети должна быть увязана с производительностью источника подпитки и может быть </w:t>
      </w:r>
      <w:proofErr w:type="gramStart"/>
      <w:r w:rsidRPr="00FF3B0E">
        <w:rPr>
          <w:rFonts w:ascii="Times New Roman" w:hAnsi="Times New Roman" w:cs="Times New Roman"/>
          <w:bCs/>
          <w:sz w:val="28"/>
          <w:szCs w:val="28"/>
        </w:rPr>
        <w:t>ниже указанных</w:t>
      </w:r>
      <w:proofErr w:type="gramEnd"/>
      <w:r w:rsidRPr="00FF3B0E">
        <w:rPr>
          <w:rFonts w:ascii="Times New Roman" w:hAnsi="Times New Roman" w:cs="Times New Roman"/>
          <w:bCs/>
          <w:sz w:val="28"/>
          <w:szCs w:val="28"/>
        </w:rPr>
        <w:t xml:space="preserve"> расходов.</w:t>
      </w:r>
    </w:p>
    <w:p w:rsidR="00091B43" w:rsidRPr="00FF3B0E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91B43" w:rsidRPr="00FF3B0E" w:rsidRDefault="00091B43" w:rsidP="00091B43">
      <w:pPr>
        <w:pStyle w:val="aa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FF3B0E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Таблица </w:t>
      </w:r>
      <w:r w:rsidR="00426E3C" w:rsidRPr="00FF3B0E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FF3B0E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426E3C" w:rsidRPr="00FF3B0E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</w:t>
      </w:r>
      <w:r w:rsidR="00426E3C" w:rsidRPr="00FF3B0E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091B43" w:rsidRPr="00FF3B0E" w:rsidRDefault="00091B43" w:rsidP="00091B4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3" w:name="Par8"/>
      <w:bookmarkEnd w:id="3"/>
      <w:r w:rsidRPr="00FF3B0E">
        <w:rPr>
          <w:rFonts w:ascii="Times New Roman" w:hAnsi="Times New Roman" w:cs="Times New Roman"/>
          <w:bCs/>
          <w:sz w:val="28"/>
          <w:szCs w:val="28"/>
        </w:rPr>
        <w:t>Максимальный часовой расход воды при заполнении</w:t>
      </w:r>
    </w:p>
    <w:p w:rsidR="00091B43" w:rsidRDefault="00091B43" w:rsidP="00091B4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3B0E">
        <w:rPr>
          <w:rFonts w:ascii="Times New Roman" w:hAnsi="Times New Roman" w:cs="Times New Roman"/>
          <w:bCs/>
          <w:sz w:val="28"/>
          <w:szCs w:val="28"/>
        </w:rPr>
        <w:t>трубопроводов тепловой сети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Д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,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мм               │              G , м</w:t>
      </w:r>
      <w:r w:rsidRPr="00E7199E">
        <w:rPr>
          <w:rFonts w:ascii="Courier New" w:hAnsi="Courier New" w:cs="Courier New"/>
          <w:sz w:val="20"/>
          <w:szCs w:val="20"/>
          <w:vertAlign w:val="superscript"/>
        </w:rPr>
        <w:t>3</w:t>
      </w:r>
      <w:r>
        <w:rPr>
          <w:rFonts w:ascii="Courier New" w:hAnsi="Courier New" w:cs="Courier New"/>
          <w:sz w:val="20"/>
          <w:szCs w:val="20"/>
        </w:rPr>
        <w:t>/ч              │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у                   │               М                    │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100                │                  10                │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150                │                  15                │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250                │                  25                │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300                │                  35                │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350                │                  50                │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400                │                  65                │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500                │                  85                │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550                │                 100                │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600                │                 150                │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700                │                 200                │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800                │                 250                │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900                │                 300                │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1000                │                 350                │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1100                │                 400                │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1200                │                 500                │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1400                │                 665                │</w:t>
      </w:r>
    </w:p>
    <w:p w:rsidR="00091B43" w:rsidRDefault="00091B43" w:rsidP="00091B4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091B43" w:rsidRDefault="00091B43" w:rsidP="00091B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91B43" w:rsidRPr="00FF3B0E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3B0E">
        <w:rPr>
          <w:rFonts w:ascii="Times New Roman" w:hAnsi="Times New Roman" w:cs="Times New Roman"/>
          <w:bCs/>
          <w:sz w:val="28"/>
          <w:szCs w:val="28"/>
        </w:rPr>
        <w:t>В результате для закрытых систем теплоснабжения максимальный часовой расход подпиточной воды</w:t>
      </w:r>
      <w:proofErr w:type="gramStart"/>
      <w:r w:rsidRPr="00FF3B0E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FF3B0E">
        <w:rPr>
          <w:rFonts w:ascii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190500" cy="228600"/>
            <wp:effectExtent l="0" t="0" r="0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3B0E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gramEnd"/>
      <w:r w:rsidRPr="00FF3B0E">
        <w:rPr>
          <w:rFonts w:ascii="Times New Roman" w:hAnsi="Times New Roman" w:cs="Times New Roman"/>
          <w:bCs/>
          <w:sz w:val="28"/>
          <w:szCs w:val="28"/>
        </w:rPr>
        <w:t>м</w:t>
      </w:r>
      <w:r w:rsidRPr="00E7199E"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 w:rsidRPr="00FF3B0E">
        <w:rPr>
          <w:rFonts w:ascii="Times New Roman" w:hAnsi="Times New Roman" w:cs="Times New Roman"/>
          <w:bCs/>
          <w:sz w:val="28"/>
          <w:szCs w:val="28"/>
        </w:rPr>
        <w:t>/ч) составляет:</w:t>
      </w:r>
    </w:p>
    <w:p w:rsidR="00091B43" w:rsidRPr="00FF3B0E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1B43" w:rsidRPr="00FF3B0E" w:rsidRDefault="00091B43" w:rsidP="00091B4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F3B0E">
        <w:rPr>
          <w:rFonts w:ascii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1323975" cy="228600"/>
            <wp:effectExtent l="19050" t="0" r="9525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3B0E">
        <w:rPr>
          <w:rFonts w:ascii="Times New Roman" w:hAnsi="Times New Roman" w:cs="Times New Roman"/>
          <w:bCs/>
          <w:sz w:val="28"/>
          <w:szCs w:val="28"/>
        </w:rPr>
        <w:t>,</w:t>
      </w:r>
    </w:p>
    <w:p w:rsidR="00091B43" w:rsidRPr="00FF3B0E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1B43" w:rsidRPr="00FF3B0E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3B0E">
        <w:rPr>
          <w:rFonts w:ascii="Times New Roman" w:hAnsi="Times New Roman" w:cs="Times New Roman"/>
          <w:bCs/>
          <w:sz w:val="28"/>
          <w:szCs w:val="28"/>
        </w:rPr>
        <w:t xml:space="preserve">где </w:t>
      </w:r>
      <w:r w:rsidRPr="00FF3B0E">
        <w:rPr>
          <w:rFonts w:ascii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28600" cy="228600"/>
            <wp:effectExtent l="0" t="0" r="0" b="0"/>
            <wp:docPr id="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3B0E">
        <w:rPr>
          <w:rFonts w:ascii="Times New Roman" w:hAnsi="Times New Roman" w:cs="Times New Roman"/>
          <w:bCs/>
          <w:sz w:val="28"/>
          <w:szCs w:val="28"/>
        </w:rPr>
        <w:t xml:space="preserve"> - расход воды на заполнение наибольшего по диаметру секционированного участка тепловой сети, принимаемый по </w:t>
      </w:r>
      <w:hyperlink w:anchor="Par8" w:history="1">
        <w:r w:rsidRPr="00FF3B0E">
          <w:rPr>
            <w:rFonts w:ascii="Times New Roman" w:hAnsi="Times New Roman" w:cs="Times New Roman"/>
            <w:bCs/>
            <w:sz w:val="28"/>
            <w:szCs w:val="28"/>
          </w:rPr>
          <w:t>Таблице</w:t>
        </w:r>
      </w:hyperlink>
      <w:r w:rsidRPr="00FF3B0E">
        <w:rPr>
          <w:rFonts w:ascii="Times New Roman" w:hAnsi="Times New Roman" w:cs="Times New Roman"/>
          <w:bCs/>
          <w:sz w:val="28"/>
          <w:szCs w:val="28"/>
        </w:rPr>
        <w:t xml:space="preserve"> 1, либо ниже при условии такого согласования;</w:t>
      </w:r>
    </w:p>
    <w:p w:rsidR="00091B43" w:rsidRPr="00FF3B0E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3B0E">
        <w:rPr>
          <w:rFonts w:ascii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47650" cy="228600"/>
            <wp:effectExtent l="19050" t="0" r="0" b="0"/>
            <wp:docPr id="1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3B0E">
        <w:rPr>
          <w:rFonts w:ascii="Times New Roman" w:hAnsi="Times New Roman" w:cs="Times New Roman"/>
          <w:bCs/>
          <w:sz w:val="28"/>
          <w:szCs w:val="28"/>
        </w:rPr>
        <w:t xml:space="preserve"> - объем воды в системах теплоснабжения, м</w:t>
      </w:r>
      <w:r w:rsidRPr="00E7199E"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 w:rsidRPr="00FF3B0E">
        <w:rPr>
          <w:rFonts w:ascii="Times New Roman" w:hAnsi="Times New Roman" w:cs="Times New Roman"/>
          <w:bCs/>
          <w:sz w:val="28"/>
          <w:szCs w:val="28"/>
        </w:rPr>
        <w:t>.</w:t>
      </w:r>
    </w:p>
    <w:p w:rsidR="00091B43" w:rsidRPr="00FF3B0E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3B0E">
        <w:rPr>
          <w:rFonts w:ascii="Times New Roman" w:hAnsi="Times New Roman" w:cs="Times New Roman"/>
          <w:bCs/>
          <w:sz w:val="28"/>
          <w:szCs w:val="28"/>
        </w:rPr>
        <w:lastRenderedPageBreak/>
        <w:t>При отсутствии данных по фактическим объемам воды допускается принимать его равным 65 м</w:t>
      </w:r>
      <w:r w:rsidRPr="00E7199E"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 w:rsidRPr="00FF3B0E">
        <w:rPr>
          <w:rFonts w:ascii="Times New Roman" w:hAnsi="Times New Roman" w:cs="Times New Roman"/>
          <w:bCs/>
          <w:sz w:val="28"/>
          <w:szCs w:val="28"/>
        </w:rPr>
        <w:t xml:space="preserve"> на 1 МВт расчетной тепловой нагрузки при закрытой системе теплоснабжения, 70 м</w:t>
      </w:r>
      <w:r w:rsidRPr="00E7199E"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 w:rsidRPr="00FF3B0E">
        <w:rPr>
          <w:rFonts w:ascii="Times New Roman" w:hAnsi="Times New Roman" w:cs="Times New Roman"/>
          <w:bCs/>
          <w:sz w:val="28"/>
          <w:szCs w:val="28"/>
        </w:rPr>
        <w:t xml:space="preserve"> на 1 МВт - при открытой системе и 30 м</w:t>
      </w:r>
      <w:r w:rsidRPr="00E7199E"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 w:rsidRPr="00FF3B0E">
        <w:rPr>
          <w:rFonts w:ascii="Times New Roman" w:hAnsi="Times New Roman" w:cs="Times New Roman"/>
          <w:bCs/>
          <w:sz w:val="28"/>
          <w:szCs w:val="28"/>
        </w:rPr>
        <w:t xml:space="preserve"> на 1 МВт средней нагрузки - для отдельных сетей горячего водоснабжения.</w:t>
      </w:r>
    </w:p>
    <w:p w:rsidR="00091B43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В таблице 2</w:t>
      </w:r>
      <w:r w:rsidRPr="00FF3B0E">
        <w:rPr>
          <w:rFonts w:ascii="Times New Roman" w:eastAsia="ArialMT" w:hAnsi="Times New Roman" w:cs="Times New Roman"/>
          <w:sz w:val="28"/>
          <w:szCs w:val="28"/>
        </w:rPr>
        <w:t xml:space="preserve"> приведены сравнительные данные по расчетному часовому расходу воды для определения производительности водоподготовки, норме расхода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FF3B0E">
        <w:rPr>
          <w:rFonts w:ascii="Times New Roman" w:eastAsia="ArialMT" w:hAnsi="Times New Roman" w:cs="Times New Roman"/>
          <w:sz w:val="28"/>
          <w:szCs w:val="28"/>
        </w:rPr>
        <w:t xml:space="preserve">воды на подпитку тепловых сетей, </w:t>
      </w:r>
      <w:r>
        <w:rPr>
          <w:rFonts w:ascii="Times New Roman" w:eastAsia="ArialMT" w:hAnsi="Times New Roman" w:cs="Times New Roman"/>
          <w:sz w:val="28"/>
          <w:szCs w:val="28"/>
        </w:rPr>
        <w:t xml:space="preserve">максимальному часовому расходу </w:t>
      </w:r>
      <w:r w:rsidRPr="00FF3B0E">
        <w:rPr>
          <w:rFonts w:ascii="Times New Roman" w:eastAsia="ArialMT" w:hAnsi="Times New Roman" w:cs="Times New Roman"/>
          <w:sz w:val="28"/>
          <w:szCs w:val="28"/>
        </w:rPr>
        <w:t xml:space="preserve">воды </w:t>
      </w:r>
      <w:r>
        <w:rPr>
          <w:rFonts w:ascii="Times New Roman" w:eastAsia="ArialMT" w:hAnsi="Times New Roman" w:cs="Times New Roman"/>
          <w:sz w:val="28"/>
          <w:szCs w:val="28"/>
        </w:rPr>
        <w:t>по каждому источнику тепловой энергии.</w:t>
      </w:r>
    </w:p>
    <w:p w:rsidR="00091B43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091B43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091B43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091B43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091B43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091B43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091B43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091B43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091B43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091B43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091B43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091B43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091B43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091B43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091B43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091B43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ArialMT" w:hAnsi="Times New Roman" w:cs="Times New Roman"/>
          <w:sz w:val="28"/>
          <w:szCs w:val="28"/>
        </w:rPr>
        <w:sectPr w:rsidR="00091B43" w:rsidSect="002C1FB5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91B43" w:rsidRPr="00017BC1" w:rsidRDefault="00091B43" w:rsidP="00091B43">
      <w:pPr>
        <w:pStyle w:val="aa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17BC1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Таблица </w:t>
      </w:r>
      <w:r w:rsidR="00426E3C" w:rsidRPr="00017BC1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017BC1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426E3C" w:rsidRPr="00017BC1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Pr="00017BC1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2</w:t>
      </w:r>
      <w:r w:rsidR="00426E3C" w:rsidRPr="00017BC1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091B43" w:rsidRPr="00017BC1" w:rsidRDefault="00091B43" w:rsidP="00091B43">
      <w:pPr>
        <w:jc w:val="center"/>
      </w:pPr>
      <w:r w:rsidRPr="00017BC1">
        <w:rPr>
          <w:rFonts w:ascii="Times New Roman" w:eastAsia="ArialMT" w:hAnsi="Times New Roman" w:cs="Times New Roman"/>
          <w:sz w:val="28"/>
          <w:szCs w:val="28"/>
        </w:rPr>
        <w:t>Сравнительные данные по расчетному часовому расходу воды для определения производительности водоподготовки, норме расхода воды на подпитку тепловых сетей, максимальному часовому расходу по каждому источнику тепловой энергии</w:t>
      </w:r>
    </w:p>
    <w:tbl>
      <w:tblPr>
        <w:tblW w:w="15452" w:type="dxa"/>
        <w:tblInd w:w="-318" w:type="dxa"/>
        <w:tblLook w:val="04A0"/>
      </w:tblPr>
      <w:tblGrid>
        <w:gridCol w:w="960"/>
        <w:gridCol w:w="3010"/>
        <w:gridCol w:w="2024"/>
        <w:gridCol w:w="1520"/>
        <w:gridCol w:w="2693"/>
        <w:gridCol w:w="2410"/>
        <w:gridCol w:w="2835"/>
      </w:tblGrid>
      <w:tr w:rsidR="0096013D" w:rsidRPr="0096013D" w:rsidTr="004D5460">
        <w:trPr>
          <w:trHeight w:val="19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котельной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Установленная мощность, Гкал/</w:t>
            </w:r>
            <w:proofErr w:type="gramStart"/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proofErr w:type="gramEnd"/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Расчетный объем тепловой сети, м</w:t>
            </w: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Расчетный часовой расход воды для определения производительности водоподготовки, м</w:t>
            </w: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3</w:t>
            </w: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/ч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 подпиточной воды в рабочем режиме, м3/ч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Максимальный часовой расход подпиточной воды, м3/ч</w:t>
            </w:r>
          </w:p>
        </w:tc>
      </w:tr>
      <w:tr w:rsidR="0096013D" w:rsidRPr="0096013D" w:rsidTr="004D5460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13D" w:rsidRPr="0096013D" w:rsidRDefault="0096013D" w:rsidP="00960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«Комитетский лес»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70,38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25,176</w:t>
            </w:r>
          </w:p>
        </w:tc>
      </w:tr>
      <w:tr w:rsidR="0096013D" w:rsidRPr="0096013D" w:rsidTr="004D5460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13D" w:rsidRPr="0096013D" w:rsidRDefault="0096013D" w:rsidP="00960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«Текстильщик»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573,72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4,303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1,434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51,434</w:t>
            </w:r>
          </w:p>
        </w:tc>
      </w:tr>
      <w:tr w:rsidR="0096013D" w:rsidRPr="0096013D" w:rsidTr="004D5460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13D" w:rsidRPr="0096013D" w:rsidRDefault="0096013D" w:rsidP="00960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Котельная «Альфа </w:t>
            </w:r>
            <w:proofErr w:type="spellStart"/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Лаваль</w:t>
            </w:r>
            <w:proofErr w:type="spellEnd"/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802,34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6,018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37,006</w:t>
            </w:r>
          </w:p>
        </w:tc>
      </w:tr>
      <w:tr w:rsidR="0096013D" w:rsidRPr="0096013D" w:rsidTr="004D5460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13D" w:rsidRPr="0096013D" w:rsidRDefault="0096013D" w:rsidP="00960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«Тарасовская»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15,047</w:t>
            </w:r>
          </w:p>
        </w:tc>
      </w:tr>
      <w:tr w:rsidR="0096013D" w:rsidRPr="0096013D" w:rsidTr="004D5460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13D" w:rsidRPr="0096013D" w:rsidRDefault="0096013D" w:rsidP="00960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«Школа-интернат»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15,038</w:t>
            </w:r>
          </w:p>
        </w:tc>
      </w:tr>
      <w:tr w:rsidR="0096013D" w:rsidRPr="0096013D" w:rsidTr="004D5460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13D" w:rsidRPr="0096013D" w:rsidRDefault="0096013D" w:rsidP="00960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</w:t>
            </w:r>
            <w:proofErr w:type="spellStart"/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Бурковская</w:t>
            </w:r>
            <w:proofErr w:type="spellEnd"/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58,75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3D" w:rsidRPr="0096013D" w:rsidRDefault="0096013D" w:rsidP="004D5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01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20,147</w:t>
            </w:r>
          </w:p>
        </w:tc>
      </w:tr>
    </w:tbl>
    <w:p w:rsidR="00091B43" w:rsidRPr="00B0045C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ArialMT" w:hAnsi="Times New Roman" w:cs="Times New Roman"/>
          <w:sz w:val="28"/>
          <w:szCs w:val="28"/>
          <w:highlight w:val="yellow"/>
        </w:rPr>
      </w:pPr>
    </w:p>
    <w:p w:rsidR="00091B43" w:rsidRPr="00B0045C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ArialMT" w:hAnsi="Times New Roman" w:cs="Times New Roman"/>
          <w:sz w:val="28"/>
          <w:szCs w:val="28"/>
          <w:highlight w:val="yellow"/>
        </w:rPr>
      </w:pPr>
    </w:p>
    <w:p w:rsidR="00091B43" w:rsidRPr="00B0045C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91B43" w:rsidRPr="00B0045C" w:rsidRDefault="00091B43" w:rsidP="00091B43">
      <w:pPr>
        <w:pStyle w:val="1"/>
        <w:numPr>
          <w:ilvl w:val="0"/>
          <w:numId w:val="1"/>
        </w:numPr>
        <w:spacing w:before="0" w:line="360" w:lineRule="auto"/>
        <w:ind w:left="714" w:hanging="357"/>
        <w:rPr>
          <w:rFonts w:ascii="Times New Roman" w:hAnsi="Times New Roman" w:cs="Times New Roman"/>
          <w:color w:val="auto"/>
          <w:highlight w:val="yellow"/>
        </w:rPr>
        <w:sectPr w:rsidR="00091B43" w:rsidRPr="00B0045C" w:rsidSect="002C1FB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091B43" w:rsidRPr="008364E0" w:rsidRDefault="00091B43" w:rsidP="00091B43">
      <w:pPr>
        <w:pStyle w:val="1"/>
        <w:numPr>
          <w:ilvl w:val="0"/>
          <w:numId w:val="1"/>
        </w:numPr>
        <w:spacing w:before="0" w:line="360" w:lineRule="auto"/>
        <w:ind w:left="714" w:hanging="357"/>
        <w:jc w:val="both"/>
        <w:rPr>
          <w:rFonts w:ascii="Times New Roman" w:hAnsi="Times New Roman" w:cs="Times New Roman"/>
          <w:color w:val="auto"/>
        </w:rPr>
      </w:pPr>
      <w:bookmarkStart w:id="4" w:name="_Toc370992170"/>
      <w:bookmarkEnd w:id="2"/>
      <w:r>
        <w:rPr>
          <w:rFonts w:ascii="Times New Roman" w:hAnsi="Times New Roman" w:cs="Times New Roman"/>
          <w:color w:val="auto"/>
        </w:rPr>
        <w:lastRenderedPageBreak/>
        <w:t>Определение максимального потребления теплоносителя в аварийных режимах систем теплоснабжения</w:t>
      </w:r>
      <w:bookmarkEnd w:id="4"/>
    </w:p>
    <w:p w:rsidR="00091B43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91B43" w:rsidRPr="00FC0795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FC0795">
        <w:rPr>
          <w:rFonts w:ascii="Times New Roman" w:eastAsia="ArialMT" w:hAnsi="Times New Roman" w:cs="Times New Roman"/>
          <w:sz w:val="28"/>
          <w:szCs w:val="28"/>
        </w:rPr>
        <w:t>Согласно п. 6.17 СНиП 41-02-2003</w:t>
      </w:r>
      <w:r>
        <w:rPr>
          <w:rFonts w:ascii="Times New Roman" w:eastAsia="ArialMT" w:hAnsi="Times New Roman" w:cs="Times New Roman"/>
          <w:sz w:val="28"/>
          <w:szCs w:val="28"/>
        </w:rPr>
        <w:t xml:space="preserve"> и п. 6.22 СП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124.13330.2012 </w:t>
      </w:r>
      <w:r w:rsidRPr="00FC0795">
        <w:rPr>
          <w:rFonts w:ascii="Times New Roman" w:eastAsia="ArialMT" w:hAnsi="Times New Roman" w:cs="Times New Roman"/>
          <w:sz w:val="28"/>
          <w:szCs w:val="28"/>
        </w:rPr>
        <w:t xml:space="preserve"> для открытых и закрытых систем теплоснабжения должна предусматриваться дополнительно </w:t>
      </w:r>
      <w:r w:rsidRPr="00FC0795">
        <w:rPr>
          <w:rFonts w:ascii="Times New Roman" w:eastAsia="ArialMT" w:hAnsi="Times New Roman" w:cs="Times New Roman"/>
          <w:iCs/>
          <w:sz w:val="28"/>
          <w:szCs w:val="28"/>
        </w:rPr>
        <w:t xml:space="preserve">аварийная подпитка химически не обработанной и </w:t>
      </w:r>
      <w:proofErr w:type="spellStart"/>
      <w:r w:rsidRPr="00FC0795">
        <w:rPr>
          <w:rFonts w:ascii="Times New Roman" w:eastAsia="ArialMT" w:hAnsi="Times New Roman" w:cs="Times New Roman"/>
          <w:iCs/>
          <w:sz w:val="28"/>
          <w:szCs w:val="28"/>
        </w:rPr>
        <w:t>недеаэрированной</w:t>
      </w:r>
      <w:proofErr w:type="spellEnd"/>
      <w:r w:rsidRPr="00FC0795">
        <w:rPr>
          <w:rFonts w:ascii="Times New Roman" w:eastAsia="ArialMT" w:hAnsi="Times New Roman" w:cs="Times New Roman"/>
          <w:iCs/>
          <w:sz w:val="28"/>
          <w:szCs w:val="28"/>
        </w:rPr>
        <w:t xml:space="preserve"> водой</w:t>
      </w:r>
      <w:r w:rsidRPr="00FC0795">
        <w:rPr>
          <w:rFonts w:ascii="Times New Roman" w:eastAsia="ArialMT" w:hAnsi="Times New Roman" w:cs="Times New Roman"/>
          <w:sz w:val="28"/>
          <w:szCs w:val="28"/>
        </w:rPr>
        <w:t>, расход которой принимается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FC0795">
        <w:rPr>
          <w:rFonts w:ascii="Times New Roman" w:eastAsia="ArialMT" w:hAnsi="Times New Roman" w:cs="Times New Roman"/>
          <w:sz w:val="28"/>
          <w:szCs w:val="28"/>
        </w:rPr>
        <w:t>в количестве 2% объема воды в трубопроводах тепловых сетей и присоединенных к ним системах отопления, вентиляции и в системах горячего водоснабжения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FC0795">
        <w:rPr>
          <w:rFonts w:ascii="Times New Roman" w:eastAsia="ArialMT" w:hAnsi="Times New Roman" w:cs="Times New Roman"/>
          <w:sz w:val="28"/>
          <w:szCs w:val="28"/>
        </w:rPr>
        <w:t xml:space="preserve">для открытых систем теплоснабжения. При наличии нескольких отдельных тепловых сетей, отходящих от коллектора </w:t>
      </w:r>
      <w:proofErr w:type="spellStart"/>
      <w:r w:rsidRPr="00FC0795">
        <w:rPr>
          <w:rFonts w:ascii="Times New Roman" w:eastAsia="ArialMT" w:hAnsi="Times New Roman" w:cs="Times New Roman"/>
          <w:sz w:val="28"/>
          <w:szCs w:val="28"/>
        </w:rPr>
        <w:t>теплоисточника</w:t>
      </w:r>
      <w:proofErr w:type="spellEnd"/>
      <w:r w:rsidRPr="00FC0795">
        <w:rPr>
          <w:rFonts w:ascii="Times New Roman" w:eastAsia="ArialMT" w:hAnsi="Times New Roman" w:cs="Times New Roman"/>
          <w:sz w:val="28"/>
          <w:szCs w:val="28"/>
        </w:rPr>
        <w:t>, аварийную подпитку допускается определять только для одной наибольшей по объему тепловой сети. Для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FC0795">
        <w:rPr>
          <w:rFonts w:ascii="Times New Roman" w:eastAsia="ArialMT" w:hAnsi="Times New Roman" w:cs="Times New Roman"/>
          <w:sz w:val="28"/>
          <w:szCs w:val="28"/>
        </w:rPr>
        <w:t>открытых систем теплоснабжения аварийная подпитка должна обеспечиваться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FC0795">
        <w:rPr>
          <w:rFonts w:ascii="Times New Roman" w:eastAsia="ArialMT" w:hAnsi="Times New Roman" w:cs="Times New Roman"/>
          <w:sz w:val="28"/>
          <w:szCs w:val="28"/>
        </w:rPr>
        <w:t>только из систем хозяйственно-питьевого водоснабжения.</w:t>
      </w:r>
    </w:p>
    <w:p w:rsidR="00091B43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FC0795">
        <w:rPr>
          <w:rFonts w:ascii="Times New Roman" w:eastAsia="ArialMT" w:hAnsi="Times New Roman" w:cs="Times New Roman"/>
          <w:sz w:val="28"/>
          <w:szCs w:val="28"/>
        </w:rPr>
        <w:t xml:space="preserve">В таблице </w:t>
      </w:r>
      <w:r w:rsidRPr="00FC0795">
        <w:rPr>
          <w:rFonts w:ascii="Times New Roman" w:eastAsia="ArialMT" w:hAnsi="Times New Roman" w:cs="Times New Roman"/>
          <w:bCs/>
          <w:sz w:val="28"/>
          <w:szCs w:val="28"/>
        </w:rPr>
        <w:t>3</w:t>
      </w:r>
      <w:r w:rsidRPr="00FC0795">
        <w:rPr>
          <w:rFonts w:ascii="Times New Roman" w:eastAsia="ArialMT" w:hAnsi="Times New Roman" w:cs="Times New Roman"/>
          <w:b/>
          <w:bCs/>
          <w:sz w:val="28"/>
          <w:szCs w:val="28"/>
        </w:rPr>
        <w:t xml:space="preserve"> </w:t>
      </w:r>
      <w:r w:rsidRPr="00FC0795">
        <w:rPr>
          <w:rFonts w:ascii="Times New Roman" w:eastAsia="ArialMT" w:hAnsi="Times New Roman" w:cs="Times New Roman"/>
          <w:sz w:val="28"/>
          <w:szCs w:val="28"/>
        </w:rPr>
        <w:t>приведены данные по расчету аварийной подпитки тепловых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FC0795">
        <w:rPr>
          <w:rFonts w:ascii="Times New Roman" w:eastAsia="ArialMT" w:hAnsi="Times New Roman" w:cs="Times New Roman"/>
          <w:sz w:val="28"/>
          <w:szCs w:val="28"/>
        </w:rPr>
        <w:t xml:space="preserve">сетей </w:t>
      </w:r>
      <w:r>
        <w:rPr>
          <w:rFonts w:ascii="Times New Roman" w:eastAsia="ArialMT" w:hAnsi="Times New Roman" w:cs="Times New Roman"/>
          <w:sz w:val="28"/>
          <w:szCs w:val="28"/>
        </w:rPr>
        <w:t>по источникам тепловой энергии</w:t>
      </w:r>
      <w:r w:rsidRPr="00FC0795">
        <w:rPr>
          <w:rFonts w:ascii="Times New Roman" w:eastAsia="ArialMT" w:hAnsi="Times New Roman" w:cs="Times New Roman"/>
          <w:sz w:val="28"/>
          <w:szCs w:val="28"/>
        </w:rPr>
        <w:t>.</w:t>
      </w:r>
    </w:p>
    <w:p w:rsidR="00091B43" w:rsidRPr="00AB7DC6" w:rsidRDefault="00091B43" w:rsidP="00091B43">
      <w:pPr>
        <w:pStyle w:val="aa"/>
        <w:jc w:val="right"/>
        <w:rPr>
          <w:rFonts w:ascii="Times New Roman" w:eastAsia="ArialMT" w:hAnsi="Times New Roman" w:cs="Times New Roman"/>
          <w:b w:val="0"/>
          <w:color w:val="auto"/>
          <w:sz w:val="28"/>
          <w:szCs w:val="28"/>
        </w:rPr>
      </w:pPr>
      <w:r w:rsidRPr="00AB7DC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Таблица </w:t>
      </w:r>
      <w:r w:rsidR="00426E3C" w:rsidRPr="00AB7DC6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AB7DC6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426E3C" w:rsidRPr="00AB7DC6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Pr="00AB7DC6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3</w:t>
      </w:r>
      <w:r w:rsidR="00426E3C" w:rsidRPr="00AB7DC6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091B43" w:rsidRPr="00AB7DC6" w:rsidRDefault="00091B43" w:rsidP="00091B43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eastAsia="ArialMT" w:hAnsi="Times New Roman" w:cs="Times New Roman"/>
          <w:sz w:val="28"/>
          <w:szCs w:val="28"/>
        </w:rPr>
      </w:pPr>
      <w:r w:rsidRPr="00AB7DC6">
        <w:rPr>
          <w:rFonts w:ascii="Times New Roman" w:eastAsia="ArialMT" w:hAnsi="Times New Roman" w:cs="Times New Roman"/>
          <w:sz w:val="28"/>
          <w:szCs w:val="28"/>
        </w:rPr>
        <w:t>Данные по расчету аварийной подпитки тепловых сетей по источникам тепловой энергии</w:t>
      </w:r>
    </w:p>
    <w:tbl>
      <w:tblPr>
        <w:tblW w:w="10025" w:type="dxa"/>
        <w:tblInd w:w="-459" w:type="dxa"/>
        <w:tblLook w:val="04A0"/>
      </w:tblPr>
      <w:tblGrid>
        <w:gridCol w:w="960"/>
        <w:gridCol w:w="4427"/>
        <w:gridCol w:w="2268"/>
        <w:gridCol w:w="2370"/>
      </w:tblGrid>
      <w:tr w:rsidR="004D5460" w:rsidRPr="004D5460" w:rsidTr="004D5460">
        <w:trPr>
          <w:trHeight w:val="134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60" w:rsidRPr="004D5460" w:rsidRDefault="004D5460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60" w:rsidRPr="004D5460" w:rsidRDefault="004D5460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котельной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60" w:rsidRPr="004D5460" w:rsidRDefault="004D5460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Установленная мощность, Гкал/</w:t>
            </w:r>
            <w:proofErr w:type="gramStart"/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proofErr w:type="gramEnd"/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60" w:rsidRPr="004D5460" w:rsidRDefault="004D5460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Расчетный часовой расход аварийной подпитки, м</w:t>
            </w: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3</w:t>
            </w: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/ч</w:t>
            </w:r>
          </w:p>
        </w:tc>
      </w:tr>
      <w:tr w:rsidR="004D5460" w:rsidRPr="004D5460" w:rsidTr="004D5460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460" w:rsidRPr="004D5460" w:rsidRDefault="004D5460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460" w:rsidRPr="004D5460" w:rsidRDefault="004D5460" w:rsidP="004D5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«Комитетский лес»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460" w:rsidRPr="004D5460" w:rsidRDefault="004D5460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460" w:rsidRPr="004D5460" w:rsidRDefault="004D5460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1,408</w:t>
            </w:r>
          </w:p>
        </w:tc>
      </w:tr>
      <w:tr w:rsidR="004D5460" w:rsidRPr="004D5460" w:rsidTr="004D5460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460" w:rsidRPr="004D5460" w:rsidRDefault="004D5460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460" w:rsidRPr="004D5460" w:rsidRDefault="004D5460" w:rsidP="004D5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«Текстильщик»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460" w:rsidRPr="004D5460" w:rsidRDefault="004D5460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19,80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460" w:rsidRPr="004D5460" w:rsidRDefault="004D5460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11,474</w:t>
            </w:r>
          </w:p>
        </w:tc>
      </w:tr>
      <w:tr w:rsidR="004D5460" w:rsidRPr="004D5460" w:rsidTr="004D5460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460" w:rsidRPr="004D5460" w:rsidRDefault="004D5460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460" w:rsidRPr="004D5460" w:rsidRDefault="004D5460" w:rsidP="004D5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Котельная «Альфа </w:t>
            </w:r>
            <w:proofErr w:type="spellStart"/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Лаваль</w:t>
            </w:r>
            <w:proofErr w:type="spellEnd"/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460" w:rsidRPr="004D5460" w:rsidRDefault="004D5460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36,20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460" w:rsidRPr="004D5460" w:rsidRDefault="004D5460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16,047</w:t>
            </w:r>
          </w:p>
        </w:tc>
      </w:tr>
      <w:tr w:rsidR="004D5460" w:rsidRPr="004D5460" w:rsidTr="004D5460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460" w:rsidRPr="004D5460" w:rsidRDefault="004D5460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460" w:rsidRPr="004D5460" w:rsidRDefault="004D5460" w:rsidP="004D5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«Тарасовская»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460" w:rsidRPr="004D5460" w:rsidRDefault="004D5460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1,80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460" w:rsidRPr="004D5460" w:rsidRDefault="004D5460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0,378</w:t>
            </w:r>
          </w:p>
        </w:tc>
      </w:tr>
      <w:tr w:rsidR="004D5460" w:rsidRPr="004D5460" w:rsidTr="004D5460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460" w:rsidRPr="004D5460" w:rsidRDefault="004D5460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460" w:rsidRPr="004D5460" w:rsidRDefault="004D5460" w:rsidP="004D5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«Школа-интернат»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460" w:rsidRPr="004D5460" w:rsidRDefault="004D5460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460" w:rsidRPr="004D5460" w:rsidRDefault="004D5460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0,301</w:t>
            </w:r>
          </w:p>
        </w:tc>
      </w:tr>
      <w:tr w:rsidR="004D5460" w:rsidRPr="004D5460" w:rsidTr="004D5460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460" w:rsidRPr="004D5460" w:rsidRDefault="004D5460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460" w:rsidRPr="004D5460" w:rsidRDefault="004D5460" w:rsidP="004D5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</w:t>
            </w:r>
            <w:proofErr w:type="spellStart"/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Бурковская</w:t>
            </w:r>
            <w:proofErr w:type="spellEnd"/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460" w:rsidRPr="004D5460" w:rsidRDefault="004D5460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460" w:rsidRPr="004D5460" w:rsidRDefault="004D5460" w:rsidP="004D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1,175</w:t>
            </w:r>
          </w:p>
        </w:tc>
      </w:tr>
    </w:tbl>
    <w:p w:rsidR="00091B43" w:rsidRPr="00091B43" w:rsidRDefault="00091B43" w:rsidP="00091B43">
      <w:pPr>
        <w:rPr>
          <w:lang w:val="en-US"/>
        </w:rPr>
      </w:pPr>
    </w:p>
    <w:sectPr w:rsidR="00091B43" w:rsidRPr="00091B43" w:rsidSect="00091B43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13D" w:rsidRDefault="0096013D" w:rsidP="00672444">
      <w:pPr>
        <w:spacing w:after="0" w:line="240" w:lineRule="auto"/>
      </w:pPr>
      <w:r>
        <w:separator/>
      </w:r>
    </w:p>
  </w:endnote>
  <w:endnote w:type="continuationSeparator" w:id="0">
    <w:p w:rsidR="0096013D" w:rsidRDefault="0096013D" w:rsidP="00672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13D" w:rsidRDefault="0096013D" w:rsidP="00672444">
      <w:pPr>
        <w:spacing w:after="0" w:line="240" w:lineRule="auto"/>
      </w:pPr>
      <w:r>
        <w:separator/>
      </w:r>
    </w:p>
  </w:footnote>
  <w:footnote w:type="continuationSeparator" w:id="0">
    <w:p w:rsidR="0096013D" w:rsidRDefault="0096013D" w:rsidP="006724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30103"/>
    <w:multiLevelType w:val="hybridMultilevel"/>
    <w:tmpl w:val="034CF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F21BCE"/>
    <w:multiLevelType w:val="hybridMultilevel"/>
    <w:tmpl w:val="E032597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1B5F337A"/>
    <w:multiLevelType w:val="hybridMultilevel"/>
    <w:tmpl w:val="FB5EF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787BCA"/>
    <w:multiLevelType w:val="hybridMultilevel"/>
    <w:tmpl w:val="B4605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D715EB"/>
    <w:multiLevelType w:val="hybridMultilevel"/>
    <w:tmpl w:val="B78E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4B068C"/>
    <w:multiLevelType w:val="hybridMultilevel"/>
    <w:tmpl w:val="4A749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F66DFC"/>
    <w:multiLevelType w:val="hybridMultilevel"/>
    <w:tmpl w:val="0BAC4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444"/>
    <w:rsid w:val="00003F83"/>
    <w:rsid w:val="00017BC1"/>
    <w:rsid w:val="00035149"/>
    <w:rsid w:val="00091B43"/>
    <w:rsid w:val="000C4266"/>
    <w:rsid w:val="000D6089"/>
    <w:rsid w:val="000F112D"/>
    <w:rsid w:val="000F29CE"/>
    <w:rsid w:val="000F6884"/>
    <w:rsid w:val="00104574"/>
    <w:rsid w:val="00135FA3"/>
    <w:rsid w:val="00197635"/>
    <w:rsid w:val="001B6B99"/>
    <w:rsid w:val="00215C88"/>
    <w:rsid w:val="002274D7"/>
    <w:rsid w:val="00235417"/>
    <w:rsid w:val="00251A72"/>
    <w:rsid w:val="00261A2A"/>
    <w:rsid w:val="00263AC5"/>
    <w:rsid w:val="002A51F6"/>
    <w:rsid w:val="002C1FB5"/>
    <w:rsid w:val="002E2F46"/>
    <w:rsid w:val="002F0A38"/>
    <w:rsid w:val="002F63F6"/>
    <w:rsid w:val="003050D1"/>
    <w:rsid w:val="003138D7"/>
    <w:rsid w:val="003228BA"/>
    <w:rsid w:val="003779E1"/>
    <w:rsid w:val="003C263B"/>
    <w:rsid w:val="003E7FA6"/>
    <w:rsid w:val="00416D0B"/>
    <w:rsid w:val="0042227E"/>
    <w:rsid w:val="00425C65"/>
    <w:rsid w:val="00426E3C"/>
    <w:rsid w:val="004315D7"/>
    <w:rsid w:val="00434D6D"/>
    <w:rsid w:val="0049291B"/>
    <w:rsid w:val="004D5460"/>
    <w:rsid w:val="004E3448"/>
    <w:rsid w:val="0050116F"/>
    <w:rsid w:val="005062F3"/>
    <w:rsid w:val="00597114"/>
    <w:rsid w:val="005E3C78"/>
    <w:rsid w:val="00602E35"/>
    <w:rsid w:val="006131EB"/>
    <w:rsid w:val="0062040A"/>
    <w:rsid w:val="00623AF3"/>
    <w:rsid w:val="00641074"/>
    <w:rsid w:val="00643488"/>
    <w:rsid w:val="00646D2E"/>
    <w:rsid w:val="0065482A"/>
    <w:rsid w:val="00672444"/>
    <w:rsid w:val="00692E44"/>
    <w:rsid w:val="006C02D2"/>
    <w:rsid w:val="006F1C88"/>
    <w:rsid w:val="006F67CD"/>
    <w:rsid w:val="0070785F"/>
    <w:rsid w:val="00724ABF"/>
    <w:rsid w:val="0075343B"/>
    <w:rsid w:val="007A548F"/>
    <w:rsid w:val="007A5D76"/>
    <w:rsid w:val="007D1CD1"/>
    <w:rsid w:val="007F3DF5"/>
    <w:rsid w:val="007F6649"/>
    <w:rsid w:val="00804061"/>
    <w:rsid w:val="00813906"/>
    <w:rsid w:val="008364E0"/>
    <w:rsid w:val="00857AC6"/>
    <w:rsid w:val="00882162"/>
    <w:rsid w:val="008859AD"/>
    <w:rsid w:val="00894E41"/>
    <w:rsid w:val="00907A6A"/>
    <w:rsid w:val="00916B23"/>
    <w:rsid w:val="00925D81"/>
    <w:rsid w:val="0096013D"/>
    <w:rsid w:val="0096415E"/>
    <w:rsid w:val="0097084B"/>
    <w:rsid w:val="009E7073"/>
    <w:rsid w:val="00AB7DC6"/>
    <w:rsid w:val="00AC71EC"/>
    <w:rsid w:val="00AC7FD9"/>
    <w:rsid w:val="00B0045C"/>
    <w:rsid w:val="00B14DBC"/>
    <w:rsid w:val="00B20FBB"/>
    <w:rsid w:val="00B45AB2"/>
    <w:rsid w:val="00B94358"/>
    <w:rsid w:val="00C24876"/>
    <w:rsid w:val="00C37A6B"/>
    <w:rsid w:val="00C61EE7"/>
    <w:rsid w:val="00C662F5"/>
    <w:rsid w:val="00C72A47"/>
    <w:rsid w:val="00CB198C"/>
    <w:rsid w:val="00CC3D99"/>
    <w:rsid w:val="00CC461D"/>
    <w:rsid w:val="00CF1F87"/>
    <w:rsid w:val="00CF6176"/>
    <w:rsid w:val="00D77062"/>
    <w:rsid w:val="00DD0DA3"/>
    <w:rsid w:val="00E17F86"/>
    <w:rsid w:val="00E33907"/>
    <w:rsid w:val="00E4762F"/>
    <w:rsid w:val="00E7199E"/>
    <w:rsid w:val="00E730FF"/>
    <w:rsid w:val="00E81D90"/>
    <w:rsid w:val="00E96B20"/>
    <w:rsid w:val="00EB4490"/>
    <w:rsid w:val="00EB557D"/>
    <w:rsid w:val="00EC38CC"/>
    <w:rsid w:val="00F461A5"/>
    <w:rsid w:val="00FC0615"/>
    <w:rsid w:val="00FD7810"/>
    <w:rsid w:val="00FE4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76"/>
  </w:style>
  <w:style w:type="paragraph" w:styleId="1">
    <w:name w:val="heading 1"/>
    <w:basedOn w:val="a"/>
    <w:next w:val="a"/>
    <w:link w:val="10"/>
    <w:uiPriority w:val="9"/>
    <w:qFormat/>
    <w:rsid w:val="00D770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2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244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72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2444"/>
  </w:style>
  <w:style w:type="paragraph" w:styleId="a7">
    <w:name w:val="footer"/>
    <w:basedOn w:val="a"/>
    <w:link w:val="a8"/>
    <w:uiPriority w:val="99"/>
    <w:unhideWhenUsed/>
    <w:rsid w:val="00672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2444"/>
  </w:style>
  <w:style w:type="character" w:customStyle="1" w:styleId="10">
    <w:name w:val="Заголовок 1 Знак"/>
    <w:basedOn w:val="a0"/>
    <w:link w:val="1"/>
    <w:uiPriority w:val="9"/>
    <w:rsid w:val="00D770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"/>
    <w:uiPriority w:val="34"/>
    <w:qFormat/>
    <w:rsid w:val="002F63F6"/>
    <w:pPr>
      <w:ind w:left="720"/>
      <w:contextualSpacing/>
    </w:pPr>
  </w:style>
  <w:style w:type="paragraph" w:styleId="aa">
    <w:name w:val="caption"/>
    <w:basedOn w:val="a"/>
    <w:next w:val="a"/>
    <w:uiPriority w:val="35"/>
    <w:unhideWhenUsed/>
    <w:qFormat/>
    <w:rsid w:val="00623AF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OC Heading"/>
    <w:basedOn w:val="1"/>
    <w:next w:val="a"/>
    <w:uiPriority w:val="39"/>
    <w:unhideWhenUsed/>
    <w:qFormat/>
    <w:rsid w:val="00CF6176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CF6176"/>
    <w:pPr>
      <w:spacing w:after="100"/>
    </w:pPr>
  </w:style>
  <w:style w:type="character" w:styleId="ac">
    <w:name w:val="Hyperlink"/>
    <w:basedOn w:val="a0"/>
    <w:uiPriority w:val="99"/>
    <w:unhideWhenUsed/>
    <w:rsid w:val="00CF6176"/>
    <w:rPr>
      <w:color w:val="0000FF" w:themeColor="hyperlink"/>
      <w:u w:val="single"/>
    </w:rPr>
  </w:style>
  <w:style w:type="paragraph" w:customStyle="1" w:styleId="ConsPlusCell">
    <w:name w:val="ConsPlusCell"/>
    <w:uiPriority w:val="99"/>
    <w:rsid w:val="00091B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BA17C-375A-4369-AEBA-3DE0D6230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1778</Words>
  <Characters>10140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 Studio</Company>
  <LinksUpToDate>false</LinksUpToDate>
  <CharactersWithSpaces>11895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4</cp:revision>
  <dcterms:created xsi:type="dcterms:W3CDTF">2014-05-24T12:21:00Z</dcterms:created>
  <dcterms:modified xsi:type="dcterms:W3CDTF">2014-05-24T12:54:00Z</dcterms:modified>
</cp:coreProperties>
</file>